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6F4A70" w:rsidRPr="00A265B8" w14:paraId="04AC9A97" w14:textId="77777777" w:rsidTr="00A96838">
        <w:trPr>
          <w:trHeight w:val="3686"/>
        </w:trPr>
        <w:tc>
          <w:tcPr>
            <w:tcW w:w="10121" w:type="dxa"/>
            <w:gridSpan w:val="3"/>
            <w:tcMar>
              <w:bottom w:w="567" w:type="dxa"/>
            </w:tcMar>
          </w:tcPr>
          <w:p w14:paraId="22FAA585" w14:textId="77777777" w:rsidR="006F4A70" w:rsidRPr="00A265B8" w:rsidRDefault="006F4A70" w:rsidP="00A7683A">
            <w:pPr>
              <w:pStyle w:val="Maintitle"/>
            </w:pPr>
            <w:bookmarkStart w:id="0" w:name="Title" w:colFirst="0" w:colLast="0"/>
            <w:bookmarkStart w:id="1" w:name="_GoBack"/>
            <w:bookmarkEnd w:id="1"/>
            <w:r>
              <w:t xml:space="preserve">A Guide to </w:t>
            </w:r>
            <w:r w:rsidRPr="00886D15">
              <w:t xml:space="preserve">Stakeholder Engagement </w:t>
            </w:r>
            <w:r>
              <w:t xml:space="preserve">in Content Development </w:t>
            </w:r>
          </w:p>
        </w:tc>
      </w:tr>
      <w:tr w:rsidR="006F4A70" w14:paraId="32C3B1E4" w14:textId="77777777" w:rsidTr="00A96838">
        <w:trPr>
          <w:trHeight w:val="567"/>
        </w:trPr>
        <w:tc>
          <w:tcPr>
            <w:tcW w:w="10121" w:type="dxa"/>
            <w:gridSpan w:val="3"/>
            <w:tcMar>
              <w:bottom w:w="567" w:type="dxa"/>
            </w:tcMar>
          </w:tcPr>
          <w:p w14:paraId="6CB339F7" w14:textId="77777777" w:rsidR="006F4A70" w:rsidRDefault="006F4A70" w:rsidP="000F2946">
            <w:pPr>
              <w:pStyle w:val="Subtitle"/>
            </w:pPr>
            <w:bookmarkStart w:id="2" w:name="Subtitle" w:colFirst="0" w:colLast="0"/>
            <w:bookmarkEnd w:id="0"/>
            <w:r>
              <w:t xml:space="preserve">This document describes the criteria and processes to be used </w:t>
            </w:r>
            <w:r w:rsidR="000F2946">
              <w:t>when</w:t>
            </w:r>
            <w:r>
              <w:t xml:space="preserve"> engaging stakeholders for sustaina</w:t>
            </w:r>
            <w:r w:rsidR="000F2946">
              <w:t>ble quality content development</w:t>
            </w:r>
          </w:p>
        </w:tc>
      </w:tr>
      <w:tr w:rsidR="006F4A70" w:rsidRPr="00A96838" w14:paraId="15B8871A" w14:textId="77777777" w:rsidTr="00A96838">
        <w:tc>
          <w:tcPr>
            <w:tcW w:w="948" w:type="dxa"/>
            <w:tcMar>
              <w:right w:w="0" w:type="dxa"/>
            </w:tcMar>
          </w:tcPr>
          <w:p w14:paraId="188C46BB" w14:textId="77777777" w:rsidR="006F4A70" w:rsidRDefault="006F4A70" w:rsidP="00F81870">
            <w:pPr>
              <w:pStyle w:val="Subtitle"/>
            </w:pPr>
            <w:bookmarkStart w:id="3" w:name="DocumentDate" w:colFirst="1" w:colLast="1"/>
            <w:bookmarkEnd w:id="2"/>
            <w:r>
              <w:t xml:space="preserve">Date </w:t>
            </w:r>
          </w:p>
        </w:tc>
        <w:tc>
          <w:tcPr>
            <w:tcW w:w="9173" w:type="dxa"/>
            <w:gridSpan w:val="2"/>
            <w:tcBorders>
              <w:left w:val="nil"/>
            </w:tcBorders>
          </w:tcPr>
          <w:p w14:paraId="588231AC" w14:textId="2C11DD07" w:rsidR="006F4A70" w:rsidRDefault="00907893" w:rsidP="00F969C7">
            <w:pPr>
              <w:pStyle w:val="Subtitle"/>
            </w:pPr>
            <w:r>
              <w:t>2013</w:t>
            </w:r>
            <w:r w:rsidR="00F969C7">
              <w:t>0303</w:t>
            </w:r>
          </w:p>
        </w:tc>
      </w:tr>
      <w:tr w:rsidR="006F4A70" w:rsidRPr="00A96838" w14:paraId="4624FBF9" w14:textId="77777777" w:rsidTr="00A96838">
        <w:tc>
          <w:tcPr>
            <w:tcW w:w="1368" w:type="dxa"/>
            <w:gridSpan w:val="2"/>
            <w:tcMar>
              <w:right w:w="0" w:type="dxa"/>
            </w:tcMar>
          </w:tcPr>
          <w:p w14:paraId="6323AE56" w14:textId="77777777" w:rsidR="006F4A70" w:rsidRDefault="006F4A70" w:rsidP="00F81870">
            <w:pPr>
              <w:pStyle w:val="Subtitle"/>
            </w:pPr>
            <w:bookmarkStart w:id="4" w:name="Version_Frontpage" w:colFirst="1" w:colLast="1"/>
            <w:bookmarkEnd w:id="3"/>
            <w:r>
              <w:t xml:space="preserve">Version </w:t>
            </w:r>
          </w:p>
        </w:tc>
        <w:tc>
          <w:tcPr>
            <w:tcW w:w="8753" w:type="dxa"/>
          </w:tcPr>
          <w:p w14:paraId="6AE3F46D" w14:textId="45B784C4" w:rsidR="006F4A70" w:rsidRDefault="00F969C7" w:rsidP="0074604D">
            <w:pPr>
              <w:pStyle w:val="Version"/>
            </w:pPr>
            <w:r>
              <w:t>1.0</w:t>
            </w:r>
          </w:p>
        </w:tc>
      </w:tr>
      <w:bookmarkEnd w:id="4"/>
    </w:tbl>
    <w:p w14:paraId="13E35B66" w14:textId="77777777" w:rsidR="006F4A70" w:rsidRDefault="006F4A70" w:rsidP="005C10C9">
      <w:pPr>
        <w:sectPr w:rsidR="006F4A70" w:rsidSect="00B73F2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14:paraId="143606AA" w14:textId="13CEC2CF" w:rsidR="006822A8" w:rsidRDefault="006822A8" w:rsidP="003066B7">
      <w:pPr>
        <w:pStyle w:val="Headingbold"/>
        <w:spacing w:after="0" w:line="240" w:lineRule="auto"/>
      </w:pPr>
      <w:r>
        <w:lastRenderedPageBreak/>
        <w:t>Contributing Authors</w:t>
      </w:r>
      <w:r w:rsidR="00A07143">
        <w:t xml:space="preserve"> (Class of 2012/13)</w:t>
      </w:r>
      <w:r>
        <w:t>:</w:t>
      </w:r>
    </w:p>
    <w:p w14:paraId="3E64D369" w14:textId="77777777" w:rsidR="001F4149" w:rsidRDefault="001F4149" w:rsidP="001F4149">
      <w:r>
        <w:t>Jane Howarth</w:t>
      </w:r>
    </w:p>
    <w:p w14:paraId="476A5932" w14:textId="55ECB026" w:rsidR="001F4149" w:rsidRDefault="001F4149" w:rsidP="001F4149">
      <w:r>
        <w:t>Cathy Richardson</w:t>
      </w:r>
    </w:p>
    <w:p w14:paraId="77AA5A7B" w14:textId="77777777" w:rsidR="006822A8" w:rsidRDefault="006822A8" w:rsidP="006822A8">
      <w:r>
        <w:t>Geraldine Wade</w:t>
      </w:r>
    </w:p>
    <w:p w14:paraId="12AC688D" w14:textId="77777777" w:rsidR="001F4149" w:rsidRDefault="001F4149" w:rsidP="001F4149">
      <w:r>
        <w:t>Paul Amos</w:t>
      </w:r>
    </w:p>
    <w:p w14:paraId="2540C1BF" w14:textId="45B05D27" w:rsidR="006822A8" w:rsidRDefault="006822A8" w:rsidP="006822A8">
      <w:r>
        <w:t>Rob</w:t>
      </w:r>
      <w:r w:rsidR="001F4149">
        <w:t>ert Hau</w:t>
      </w:r>
      <w:r w:rsidR="008D4C41">
        <w:t>sam</w:t>
      </w:r>
    </w:p>
    <w:p w14:paraId="4FF0A3C3" w14:textId="77777777" w:rsidR="001F4149" w:rsidRDefault="001F4149" w:rsidP="001F4149">
      <w:r>
        <w:t>Kin Wah Fung</w:t>
      </w:r>
    </w:p>
    <w:p w14:paraId="40558524" w14:textId="77777777" w:rsidR="006822A8" w:rsidRDefault="006822A8" w:rsidP="006822A8">
      <w:r>
        <w:t>Herman Muys</w:t>
      </w:r>
    </w:p>
    <w:p w14:paraId="0F0D0C81" w14:textId="3F8DDEF7" w:rsidR="000F2946" w:rsidRDefault="001F4149" w:rsidP="006822A8">
      <w:r>
        <w:t>Shapoor Shayegani</w:t>
      </w:r>
    </w:p>
    <w:p w14:paraId="5DC73D77" w14:textId="77777777" w:rsidR="001F4149" w:rsidRPr="006822A8" w:rsidRDefault="001F4149" w:rsidP="006822A8"/>
    <w:p w14:paraId="02A579EC" w14:textId="77777777" w:rsidR="006822A8" w:rsidRPr="006822A8" w:rsidRDefault="006F4A70" w:rsidP="00F969C7">
      <w:pPr>
        <w:pStyle w:val="Headingbold"/>
        <w:spacing w:after="120"/>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1515"/>
        <w:gridCol w:w="5628"/>
      </w:tblGrid>
      <w:tr w:rsidR="006F4A70" w:rsidRPr="00A96838" w14:paraId="41C7FF09" w14:textId="77777777" w:rsidTr="00F969C7">
        <w:trPr>
          <w:trHeight w:val="397"/>
        </w:trPr>
        <w:tc>
          <w:tcPr>
            <w:tcW w:w="1260" w:type="dxa"/>
            <w:tcBorders>
              <w:right w:val="nil"/>
            </w:tcBorders>
            <w:shd w:val="clear" w:color="auto" w:fill="C7DAF1"/>
            <w:vAlign w:val="center"/>
          </w:tcPr>
          <w:p w14:paraId="21430A09" w14:textId="77777777" w:rsidR="006F4A70" w:rsidRPr="00A96838" w:rsidRDefault="006F4A70" w:rsidP="00544EA6">
            <w:pPr>
              <w:rPr>
                <w:b/>
              </w:rPr>
            </w:pPr>
            <w:bookmarkStart w:id="5" w:name="AmendmentHistoryTable"/>
            <w:r w:rsidRPr="00A96838">
              <w:rPr>
                <w:b/>
              </w:rPr>
              <w:t>Version</w:t>
            </w:r>
          </w:p>
        </w:tc>
        <w:tc>
          <w:tcPr>
            <w:tcW w:w="1620" w:type="dxa"/>
            <w:tcBorders>
              <w:left w:val="nil"/>
              <w:right w:val="nil"/>
            </w:tcBorders>
            <w:shd w:val="clear" w:color="auto" w:fill="C7DAF1"/>
            <w:vAlign w:val="center"/>
          </w:tcPr>
          <w:p w14:paraId="23E4B0B3" w14:textId="77777777" w:rsidR="006F4A70" w:rsidRPr="00A96838" w:rsidRDefault="006F4A70" w:rsidP="00544EA6">
            <w:pPr>
              <w:rPr>
                <w:b/>
              </w:rPr>
            </w:pPr>
            <w:r w:rsidRPr="00A96838">
              <w:rPr>
                <w:b/>
              </w:rPr>
              <w:t>Date</w:t>
            </w:r>
          </w:p>
        </w:tc>
        <w:tc>
          <w:tcPr>
            <w:tcW w:w="1515" w:type="dxa"/>
            <w:tcBorders>
              <w:left w:val="nil"/>
              <w:right w:val="nil"/>
            </w:tcBorders>
            <w:shd w:val="clear" w:color="auto" w:fill="C7DAF1"/>
            <w:vAlign w:val="center"/>
          </w:tcPr>
          <w:p w14:paraId="175B7AB4" w14:textId="77777777" w:rsidR="006F4A70" w:rsidRPr="00A96838" w:rsidRDefault="006F4A70" w:rsidP="00544EA6">
            <w:pPr>
              <w:rPr>
                <w:b/>
              </w:rPr>
            </w:pPr>
            <w:r w:rsidRPr="00A96838">
              <w:rPr>
                <w:b/>
              </w:rPr>
              <w:t>Editor</w:t>
            </w:r>
          </w:p>
        </w:tc>
        <w:tc>
          <w:tcPr>
            <w:tcW w:w="5628" w:type="dxa"/>
            <w:tcBorders>
              <w:left w:val="nil"/>
            </w:tcBorders>
            <w:shd w:val="clear" w:color="auto" w:fill="C7DAF1"/>
            <w:vAlign w:val="center"/>
          </w:tcPr>
          <w:p w14:paraId="2B7EFD4B" w14:textId="77777777" w:rsidR="006F4A70" w:rsidRPr="00A96838" w:rsidRDefault="006F4A70" w:rsidP="00544EA6">
            <w:pPr>
              <w:rPr>
                <w:b/>
              </w:rPr>
            </w:pPr>
            <w:r w:rsidRPr="00A96838">
              <w:rPr>
                <w:b/>
              </w:rPr>
              <w:t>Comments</w:t>
            </w:r>
          </w:p>
        </w:tc>
      </w:tr>
      <w:tr w:rsidR="006822A8" w:rsidRPr="00E87BDC" w14:paraId="52F088AE" w14:textId="77777777" w:rsidTr="00F969C7">
        <w:trPr>
          <w:trHeight w:val="397"/>
        </w:trPr>
        <w:tc>
          <w:tcPr>
            <w:tcW w:w="1260" w:type="dxa"/>
            <w:vAlign w:val="center"/>
          </w:tcPr>
          <w:p w14:paraId="308FDF7A" w14:textId="77777777" w:rsidR="006822A8" w:rsidRPr="00E87BDC" w:rsidRDefault="006822A8" w:rsidP="006822A8">
            <w:bookmarkStart w:id="6" w:name="Version_Amendment"/>
            <w:bookmarkEnd w:id="6"/>
            <w:r>
              <w:t>0.01</w:t>
            </w:r>
          </w:p>
        </w:tc>
        <w:tc>
          <w:tcPr>
            <w:tcW w:w="1620" w:type="dxa"/>
            <w:vAlign w:val="center"/>
          </w:tcPr>
          <w:p w14:paraId="1A7D11AE" w14:textId="77777777" w:rsidR="006822A8" w:rsidRPr="00E87BDC" w:rsidRDefault="006822A8" w:rsidP="006822A8">
            <w:r>
              <w:t>20121218</w:t>
            </w:r>
          </w:p>
        </w:tc>
        <w:tc>
          <w:tcPr>
            <w:tcW w:w="1515" w:type="dxa"/>
            <w:vAlign w:val="center"/>
          </w:tcPr>
          <w:p w14:paraId="4B1C0931" w14:textId="77777777" w:rsidR="006822A8" w:rsidRPr="00E87BDC" w:rsidRDefault="006822A8" w:rsidP="006822A8">
            <w:r>
              <w:t>G Wade</w:t>
            </w:r>
          </w:p>
        </w:tc>
        <w:tc>
          <w:tcPr>
            <w:tcW w:w="5628" w:type="dxa"/>
            <w:vAlign w:val="center"/>
          </w:tcPr>
          <w:p w14:paraId="0D99737F" w14:textId="77777777" w:rsidR="006822A8" w:rsidRPr="00E87BDC" w:rsidRDefault="006822A8" w:rsidP="006822A8">
            <w:r>
              <w:t>Initial draft for comments</w:t>
            </w:r>
          </w:p>
        </w:tc>
      </w:tr>
      <w:tr w:rsidR="006F4A70" w:rsidRPr="00E87BDC" w14:paraId="2E910B6D" w14:textId="77777777" w:rsidTr="00F969C7">
        <w:trPr>
          <w:trHeight w:val="397"/>
        </w:trPr>
        <w:tc>
          <w:tcPr>
            <w:tcW w:w="1260" w:type="dxa"/>
            <w:vAlign w:val="center"/>
          </w:tcPr>
          <w:p w14:paraId="70B8683B" w14:textId="77777777" w:rsidR="006F4A70" w:rsidRDefault="006F4A70" w:rsidP="00544EA6">
            <w:r>
              <w:t>0.02</w:t>
            </w:r>
          </w:p>
        </w:tc>
        <w:tc>
          <w:tcPr>
            <w:tcW w:w="1620" w:type="dxa"/>
            <w:vAlign w:val="center"/>
          </w:tcPr>
          <w:p w14:paraId="6D838449" w14:textId="77777777" w:rsidR="006F4A70" w:rsidRDefault="006F4A70" w:rsidP="00544EA6">
            <w:r>
              <w:t>20130124-30</w:t>
            </w:r>
          </w:p>
        </w:tc>
        <w:tc>
          <w:tcPr>
            <w:tcW w:w="1515" w:type="dxa"/>
            <w:vAlign w:val="center"/>
          </w:tcPr>
          <w:p w14:paraId="6976D13D" w14:textId="77777777" w:rsidR="006F4A70" w:rsidRDefault="006F4A70" w:rsidP="00544EA6">
            <w:r>
              <w:t xml:space="preserve">J Howarth </w:t>
            </w:r>
          </w:p>
        </w:tc>
        <w:tc>
          <w:tcPr>
            <w:tcW w:w="5628" w:type="dxa"/>
            <w:vAlign w:val="center"/>
          </w:tcPr>
          <w:p w14:paraId="0E460095" w14:textId="77777777" w:rsidR="006F4A70" w:rsidRDefault="006F4A70" w:rsidP="00544EA6">
            <w:r>
              <w:t>Integration of additional content; second draft for comments</w:t>
            </w:r>
          </w:p>
        </w:tc>
      </w:tr>
      <w:tr w:rsidR="006F4A70" w:rsidRPr="00E87BDC" w14:paraId="6DEF27BA" w14:textId="77777777" w:rsidTr="00F969C7">
        <w:trPr>
          <w:trHeight w:val="397"/>
        </w:trPr>
        <w:tc>
          <w:tcPr>
            <w:tcW w:w="1260" w:type="dxa"/>
            <w:vAlign w:val="center"/>
          </w:tcPr>
          <w:p w14:paraId="0D703063" w14:textId="77777777" w:rsidR="006F4A70" w:rsidRDefault="006F4A70" w:rsidP="00544EA6">
            <w:r>
              <w:t>0.03</w:t>
            </w:r>
          </w:p>
        </w:tc>
        <w:tc>
          <w:tcPr>
            <w:tcW w:w="1620" w:type="dxa"/>
            <w:vAlign w:val="center"/>
          </w:tcPr>
          <w:p w14:paraId="23FD0D00" w14:textId="77777777" w:rsidR="006F4A70" w:rsidRDefault="006F4A70" w:rsidP="00544EA6">
            <w:r>
              <w:t>20120130-07</w:t>
            </w:r>
          </w:p>
        </w:tc>
        <w:tc>
          <w:tcPr>
            <w:tcW w:w="1515" w:type="dxa"/>
            <w:vAlign w:val="center"/>
          </w:tcPr>
          <w:p w14:paraId="3DE873F8" w14:textId="77777777" w:rsidR="006F4A70" w:rsidRDefault="006F4A70" w:rsidP="00544EA6">
            <w:r>
              <w:t>J Howarth</w:t>
            </w:r>
          </w:p>
        </w:tc>
        <w:tc>
          <w:tcPr>
            <w:tcW w:w="5628" w:type="dxa"/>
            <w:vAlign w:val="center"/>
          </w:tcPr>
          <w:p w14:paraId="19B5C910" w14:textId="77777777" w:rsidR="006F4A70" w:rsidRDefault="006F4A70" w:rsidP="00544EA6">
            <w:r>
              <w:t xml:space="preserve">Incorporate revised content and comments received; third draft </w:t>
            </w:r>
          </w:p>
        </w:tc>
      </w:tr>
      <w:tr w:rsidR="006F4A70" w:rsidRPr="00E87BDC" w14:paraId="409A5CBA" w14:textId="77777777" w:rsidTr="00F969C7">
        <w:trPr>
          <w:trHeight w:val="397"/>
        </w:trPr>
        <w:tc>
          <w:tcPr>
            <w:tcW w:w="1260" w:type="dxa"/>
            <w:vAlign w:val="center"/>
          </w:tcPr>
          <w:p w14:paraId="0AD3FE43" w14:textId="77777777" w:rsidR="006F4A70" w:rsidRDefault="006F4A70" w:rsidP="00544EA6">
            <w:r>
              <w:t>0.04</w:t>
            </w:r>
          </w:p>
        </w:tc>
        <w:tc>
          <w:tcPr>
            <w:tcW w:w="1620" w:type="dxa"/>
            <w:vAlign w:val="center"/>
          </w:tcPr>
          <w:p w14:paraId="01CE1534" w14:textId="77777777" w:rsidR="006F4A70" w:rsidRDefault="006F4A70" w:rsidP="00544EA6">
            <w:r>
              <w:t>20130218</w:t>
            </w:r>
          </w:p>
        </w:tc>
        <w:tc>
          <w:tcPr>
            <w:tcW w:w="1515" w:type="dxa"/>
            <w:vAlign w:val="center"/>
          </w:tcPr>
          <w:p w14:paraId="5A101C98" w14:textId="77777777" w:rsidR="006F4A70" w:rsidRDefault="006822A8" w:rsidP="00544EA6">
            <w:r>
              <w:t xml:space="preserve">H </w:t>
            </w:r>
            <w:r w:rsidR="006F4A70">
              <w:t>Muys</w:t>
            </w:r>
          </w:p>
        </w:tc>
        <w:tc>
          <w:tcPr>
            <w:tcW w:w="5628" w:type="dxa"/>
            <w:vAlign w:val="center"/>
          </w:tcPr>
          <w:p w14:paraId="3725CF9C" w14:textId="77777777" w:rsidR="006F4A70" w:rsidRPr="0008519A" w:rsidRDefault="006F4A70" w:rsidP="00544EA6">
            <w:r w:rsidRPr="0008519A">
              <w:t>Reworked section “3 Identification of Roles and Responsibilities in the Stakeholder Engagement Process</w:t>
            </w:r>
            <w:r>
              <w:t>”</w:t>
            </w:r>
          </w:p>
        </w:tc>
      </w:tr>
      <w:tr w:rsidR="00D7159D" w:rsidRPr="00E87BDC" w14:paraId="5B956A21" w14:textId="77777777" w:rsidTr="00F969C7">
        <w:trPr>
          <w:trHeight w:val="397"/>
        </w:trPr>
        <w:tc>
          <w:tcPr>
            <w:tcW w:w="1260" w:type="dxa"/>
            <w:vAlign w:val="center"/>
          </w:tcPr>
          <w:p w14:paraId="7CE4293A" w14:textId="70DC2DE5" w:rsidR="00D7159D" w:rsidRDefault="006822A8" w:rsidP="00544EA6">
            <w:r>
              <w:t>0.</w:t>
            </w:r>
            <w:r w:rsidR="00F969C7">
              <w:t>09</w:t>
            </w:r>
          </w:p>
        </w:tc>
        <w:tc>
          <w:tcPr>
            <w:tcW w:w="1620" w:type="dxa"/>
            <w:vAlign w:val="center"/>
          </w:tcPr>
          <w:p w14:paraId="580E9838" w14:textId="77777777" w:rsidR="00D7159D" w:rsidRDefault="00D7159D" w:rsidP="00544EA6">
            <w:r>
              <w:t>20130220</w:t>
            </w:r>
          </w:p>
        </w:tc>
        <w:tc>
          <w:tcPr>
            <w:tcW w:w="1515" w:type="dxa"/>
            <w:vAlign w:val="center"/>
          </w:tcPr>
          <w:p w14:paraId="42F289D0" w14:textId="77777777" w:rsidR="00D7159D" w:rsidRDefault="006822A8" w:rsidP="00544EA6">
            <w:r>
              <w:t>P Amos</w:t>
            </w:r>
          </w:p>
        </w:tc>
        <w:tc>
          <w:tcPr>
            <w:tcW w:w="5628" w:type="dxa"/>
            <w:vAlign w:val="center"/>
          </w:tcPr>
          <w:p w14:paraId="6D9DD8DC" w14:textId="3E55121B" w:rsidR="00D7159D" w:rsidRPr="0008519A" w:rsidRDefault="001F4149" w:rsidP="001F4149">
            <w:r>
              <w:t>Editorial amendments to bring consistency of style and addressing content gaps</w:t>
            </w:r>
          </w:p>
        </w:tc>
      </w:tr>
      <w:tr w:rsidR="00F969C7" w:rsidRPr="00E87BDC" w14:paraId="026F4EE3" w14:textId="77777777" w:rsidTr="00F969C7">
        <w:trPr>
          <w:trHeight w:val="397"/>
        </w:trPr>
        <w:tc>
          <w:tcPr>
            <w:tcW w:w="1260" w:type="dxa"/>
            <w:vAlign w:val="center"/>
          </w:tcPr>
          <w:p w14:paraId="3CC70B9E" w14:textId="0332130A" w:rsidR="00F969C7" w:rsidRDefault="00F969C7" w:rsidP="00544EA6">
            <w:r>
              <w:t>1.0</w:t>
            </w:r>
          </w:p>
        </w:tc>
        <w:tc>
          <w:tcPr>
            <w:tcW w:w="1620" w:type="dxa"/>
            <w:vAlign w:val="center"/>
          </w:tcPr>
          <w:p w14:paraId="3B15730E" w14:textId="33111F6F" w:rsidR="00F969C7" w:rsidRDefault="00F969C7" w:rsidP="00544EA6">
            <w:r>
              <w:t>20130303</w:t>
            </w:r>
          </w:p>
        </w:tc>
        <w:tc>
          <w:tcPr>
            <w:tcW w:w="1515" w:type="dxa"/>
            <w:vAlign w:val="center"/>
          </w:tcPr>
          <w:p w14:paraId="40EBC4F1" w14:textId="32EFA3A9" w:rsidR="00F969C7" w:rsidRDefault="00F969C7" w:rsidP="00544EA6">
            <w:r>
              <w:t>P Amos</w:t>
            </w:r>
          </w:p>
        </w:tc>
        <w:tc>
          <w:tcPr>
            <w:tcW w:w="5628" w:type="dxa"/>
            <w:vAlign w:val="center"/>
          </w:tcPr>
          <w:p w14:paraId="2FEF17C3" w14:textId="505421DE" w:rsidR="00F969C7" w:rsidRDefault="00F969C7" w:rsidP="001F4149">
            <w:r>
              <w:t>Revised following feedback from K Spackman &amp; Group</w:t>
            </w:r>
          </w:p>
        </w:tc>
      </w:tr>
      <w:bookmarkEnd w:id="5"/>
    </w:tbl>
    <w:p w14:paraId="0E1557B9" w14:textId="77777777" w:rsidR="006F4A70" w:rsidRDefault="006F4A70" w:rsidP="00D811B5"/>
    <w:p w14:paraId="63D2FE9D" w14:textId="77777777" w:rsidR="006F4A70" w:rsidRPr="00044818" w:rsidRDefault="006F4A70" w:rsidP="00F969C7">
      <w:pPr>
        <w:pStyle w:val="Headingbold"/>
        <w:spacing w:after="0"/>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483"/>
        <w:gridCol w:w="4797"/>
      </w:tblGrid>
      <w:tr w:rsidR="006F4A70" w:rsidRPr="00A96838" w14:paraId="1B0F31EC" w14:textId="77777777" w:rsidTr="003066B7">
        <w:trPr>
          <w:trHeight w:val="397"/>
        </w:trPr>
        <w:tc>
          <w:tcPr>
            <w:tcW w:w="1620" w:type="dxa"/>
            <w:tcBorders>
              <w:right w:val="nil"/>
            </w:tcBorders>
            <w:shd w:val="clear" w:color="auto" w:fill="C7DAF1"/>
            <w:vAlign w:val="center"/>
          </w:tcPr>
          <w:p w14:paraId="307EC5E5" w14:textId="77777777" w:rsidR="006F4A70" w:rsidRPr="00A96838" w:rsidRDefault="006F4A70" w:rsidP="00FD5D6E">
            <w:pPr>
              <w:rPr>
                <w:b/>
              </w:rPr>
            </w:pPr>
            <w:r w:rsidRPr="00A96838">
              <w:rPr>
                <w:b/>
              </w:rPr>
              <w:t>Review date</w:t>
            </w:r>
          </w:p>
        </w:tc>
        <w:tc>
          <w:tcPr>
            <w:tcW w:w="3483" w:type="dxa"/>
            <w:tcBorders>
              <w:left w:val="nil"/>
              <w:right w:val="nil"/>
            </w:tcBorders>
            <w:shd w:val="clear" w:color="auto" w:fill="C7DAF1"/>
            <w:vAlign w:val="center"/>
          </w:tcPr>
          <w:p w14:paraId="0A7ABB82" w14:textId="77777777" w:rsidR="006F4A70" w:rsidRPr="00A96838" w:rsidRDefault="006F4A70" w:rsidP="00FD5D6E">
            <w:pPr>
              <w:rPr>
                <w:b/>
              </w:rPr>
            </w:pPr>
            <w:r w:rsidRPr="00A96838">
              <w:rPr>
                <w:b/>
              </w:rPr>
              <w:t>Responsible owner</w:t>
            </w:r>
          </w:p>
        </w:tc>
        <w:tc>
          <w:tcPr>
            <w:tcW w:w="4797" w:type="dxa"/>
            <w:tcBorders>
              <w:left w:val="nil"/>
            </w:tcBorders>
            <w:shd w:val="clear" w:color="auto" w:fill="C7DAF1"/>
            <w:vAlign w:val="center"/>
          </w:tcPr>
          <w:p w14:paraId="2178317C" w14:textId="77777777" w:rsidR="006F4A70" w:rsidRPr="00A96838" w:rsidRDefault="006F4A70" w:rsidP="00FD5D6E">
            <w:pPr>
              <w:rPr>
                <w:b/>
              </w:rPr>
            </w:pPr>
            <w:r w:rsidRPr="00A96838">
              <w:rPr>
                <w:b/>
              </w:rPr>
              <w:t>Comments</w:t>
            </w:r>
          </w:p>
        </w:tc>
      </w:tr>
      <w:tr w:rsidR="006F4A70" w:rsidRPr="00E87BDC" w14:paraId="1D2CA3F3" w14:textId="77777777" w:rsidTr="003066B7">
        <w:trPr>
          <w:trHeight w:val="397"/>
        </w:trPr>
        <w:tc>
          <w:tcPr>
            <w:tcW w:w="1620" w:type="dxa"/>
            <w:vAlign w:val="center"/>
          </w:tcPr>
          <w:p w14:paraId="30FAF657" w14:textId="77777777" w:rsidR="006F4A70" w:rsidRPr="00E87BDC" w:rsidRDefault="006F4A70" w:rsidP="00FD5D6E">
            <w:r>
              <w:fldChar w:fldCharType="begin">
                <w:ffData>
                  <w:name w:val="Tekst5"/>
                  <w:enabled/>
                  <w:calcOnExit w:val="0"/>
                  <w:textInput>
                    <w:default w:val="YYYYMMDD"/>
                  </w:textInput>
                </w:ffData>
              </w:fldChar>
            </w:r>
            <w:r>
              <w:instrText xml:space="preserve"> FORMTEXT </w:instrText>
            </w:r>
            <w:r>
              <w:fldChar w:fldCharType="separate"/>
            </w:r>
            <w:r>
              <w:rPr>
                <w:noProof/>
              </w:rPr>
              <w:t>YYYYMMDD</w:t>
            </w:r>
            <w:r>
              <w:fldChar w:fldCharType="end"/>
            </w:r>
          </w:p>
        </w:tc>
        <w:tc>
          <w:tcPr>
            <w:tcW w:w="3483" w:type="dxa"/>
            <w:vAlign w:val="center"/>
          </w:tcPr>
          <w:p w14:paraId="26C925A6" w14:textId="77777777" w:rsidR="006F4A70" w:rsidRPr="00E87BDC" w:rsidRDefault="000F2946" w:rsidP="00FD5D6E">
            <w:r>
              <w:t>Chief Terminologist</w:t>
            </w:r>
          </w:p>
        </w:tc>
        <w:tc>
          <w:tcPr>
            <w:tcW w:w="4797" w:type="dxa"/>
            <w:vAlign w:val="center"/>
          </w:tcPr>
          <w:p w14:paraId="0DB61412" w14:textId="77777777" w:rsidR="006F4A70" w:rsidRPr="00E87BDC" w:rsidRDefault="006F4A70" w:rsidP="00FD5D6E">
            <w:r w:rsidRPr="00CD09E9">
              <w:rPr>
                <w:highlight w:val="lightGray"/>
              </w:rPr>
              <w:t>Summary of action</w:t>
            </w:r>
          </w:p>
        </w:tc>
      </w:tr>
      <w:tr w:rsidR="006F4A70" w:rsidRPr="00E87BDC" w14:paraId="73CE9312" w14:textId="77777777" w:rsidTr="003066B7">
        <w:trPr>
          <w:trHeight w:val="397"/>
        </w:trPr>
        <w:tc>
          <w:tcPr>
            <w:tcW w:w="1620" w:type="dxa"/>
            <w:vAlign w:val="center"/>
          </w:tcPr>
          <w:p w14:paraId="549A5799" w14:textId="77777777" w:rsidR="006F4A70" w:rsidRDefault="006F4A70" w:rsidP="00FD5D6E"/>
        </w:tc>
        <w:tc>
          <w:tcPr>
            <w:tcW w:w="3483" w:type="dxa"/>
            <w:vAlign w:val="center"/>
          </w:tcPr>
          <w:p w14:paraId="401F7CDF" w14:textId="77777777" w:rsidR="006F4A70" w:rsidRDefault="000F2946" w:rsidP="00FD5D6E">
            <w:r>
              <w:t>Content Committee</w:t>
            </w:r>
          </w:p>
        </w:tc>
        <w:tc>
          <w:tcPr>
            <w:tcW w:w="4797" w:type="dxa"/>
            <w:vAlign w:val="center"/>
          </w:tcPr>
          <w:p w14:paraId="13064D42" w14:textId="77777777" w:rsidR="006F4A70" w:rsidRDefault="006F4A70" w:rsidP="00FD5D6E">
            <w:r>
              <w:fldChar w:fldCharType="begin">
                <w:ffData>
                  <w:name w:val="Tekst8"/>
                  <w:enabled/>
                  <w:calcOnExit w:val="0"/>
                  <w:textInput>
                    <w:default w:val="(remove or add rows if necessary)"/>
                  </w:textInput>
                </w:ffData>
              </w:fldChar>
            </w:r>
            <w:r>
              <w:instrText xml:space="preserve"> FORMTEXT </w:instrText>
            </w:r>
            <w:r>
              <w:fldChar w:fldCharType="separate"/>
            </w:r>
            <w:r>
              <w:rPr>
                <w:noProof/>
              </w:rPr>
              <w:t>(remove or add rows if necessary)</w:t>
            </w:r>
            <w:r>
              <w:fldChar w:fldCharType="end"/>
            </w:r>
          </w:p>
        </w:tc>
      </w:tr>
      <w:tr w:rsidR="008D4C41" w:rsidRPr="00E87BDC" w14:paraId="3785074C" w14:textId="77777777" w:rsidTr="003066B7">
        <w:trPr>
          <w:trHeight w:val="397"/>
        </w:trPr>
        <w:tc>
          <w:tcPr>
            <w:tcW w:w="1620" w:type="dxa"/>
            <w:vAlign w:val="center"/>
          </w:tcPr>
          <w:p w14:paraId="3EE7E331" w14:textId="77777777" w:rsidR="008D4C41" w:rsidRDefault="008D4C41" w:rsidP="00FD5D6E"/>
        </w:tc>
        <w:tc>
          <w:tcPr>
            <w:tcW w:w="3483" w:type="dxa"/>
            <w:vAlign w:val="center"/>
          </w:tcPr>
          <w:p w14:paraId="6103ACFC" w14:textId="159B3BF9" w:rsidR="008D4C41" w:rsidRDefault="003066B7" w:rsidP="00FD5D6E">
            <w:r>
              <w:t>Content Development Manager</w:t>
            </w:r>
          </w:p>
        </w:tc>
        <w:tc>
          <w:tcPr>
            <w:tcW w:w="4797" w:type="dxa"/>
            <w:vAlign w:val="center"/>
          </w:tcPr>
          <w:p w14:paraId="651025BF" w14:textId="77777777" w:rsidR="008D4C41" w:rsidRDefault="008D4C41" w:rsidP="00FD5D6E"/>
        </w:tc>
      </w:tr>
      <w:tr w:rsidR="000F2946" w:rsidRPr="00E87BDC" w14:paraId="46DAC535" w14:textId="77777777" w:rsidTr="003066B7">
        <w:trPr>
          <w:trHeight w:val="397"/>
        </w:trPr>
        <w:tc>
          <w:tcPr>
            <w:tcW w:w="1620" w:type="dxa"/>
            <w:vAlign w:val="center"/>
          </w:tcPr>
          <w:p w14:paraId="56ED1F49" w14:textId="77777777" w:rsidR="000F2946" w:rsidRDefault="000F2946" w:rsidP="00FD5D6E"/>
        </w:tc>
        <w:tc>
          <w:tcPr>
            <w:tcW w:w="3483" w:type="dxa"/>
            <w:vAlign w:val="center"/>
          </w:tcPr>
          <w:p w14:paraId="61D61633" w14:textId="77777777" w:rsidR="000F2946" w:rsidRDefault="000F2946" w:rsidP="00FD5D6E">
            <w:r>
              <w:t>Quality Committee</w:t>
            </w:r>
          </w:p>
        </w:tc>
        <w:tc>
          <w:tcPr>
            <w:tcW w:w="4797" w:type="dxa"/>
            <w:vAlign w:val="center"/>
          </w:tcPr>
          <w:p w14:paraId="6D1E84D5" w14:textId="77777777" w:rsidR="000F2946" w:rsidRDefault="000F2946" w:rsidP="00FD5D6E"/>
        </w:tc>
      </w:tr>
    </w:tbl>
    <w:p w14:paraId="271B6039" w14:textId="77777777" w:rsidR="006F4A70" w:rsidRPr="00E87BDC" w:rsidRDefault="006F4A70" w:rsidP="00D811B5"/>
    <w:p w14:paraId="60472407" w14:textId="77777777" w:rsidR="006F4A70" w:rsidRDefault="006F4A70" w:rsidP="004A1AEF">
      <w:pPr>
        <w:rPr>
          <w:noProof/>
        </w:rPr>
      </w:pPr>
      <w:r>
        <w:rPr>
          <w:noProof/>
        </w:rPr>
        <w:t>© International Health Terminology Standards Development Organisation 2013. All rights reserved.</w:t>
      </w:r>
    </w:p>
    <w:p w14:paraId="243DF8A9" w14:textId="77777777" w:rsidR="006F4A70" w:rsidRPr="004A1AEF" w:rsidRDefault="006F4A70" w:rsidP="00BE0531">
      <w:pPr>
        <w:spacing w:line="240" w:lineRule="atLeast"/>
        <w:jc w:val="both"/>
        <w:rPr>
          <w:noProof/>
          <w:sz w:val="16"/>
          <w:szCs w:val="16"/>
        </w:rPr>
      </w:pPr>
      <w:r w:rsidRPr="004A1AEF">
        <w:rPr>
          <w:noProof/>
          <w:sz w:val="16"/>
          <w:szCs w:val="16"/>
        </w:rPr>
        <w:t>SNOMED CT® was originally created by the College of American Pathologists.</w:t>
      </w:r>
    </w:p>
    <w:p w14:paraId="7879363F" w14:textId="77777777" w:rsidR="006F4A70" w:rsidRPr="004A1AEF" w:rsidRDefault="006F4A70" w:rsidP="00BE0531">
      <w:pPr>
        <w:spacing w:line="240" w:lineRule="atLeast"/>
        <w:jc w:val="both"/>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14:paraId="5D22FA55" w14:textId="77777777" w:rsidR="006F4A70" w:rsidRPr="004A1AEF" w:rsidRDefault="006F4A70" w:rsidP="00BE0531">
      <w:pPr>
        <w:spacing w:line="240" w:lineRule="atLeast"/>
        <w:jc w:val="both"/>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21EA7B01" w14:textId="77777777" w:rsidR="006F4A70" w:rsidRPr="004A1AEF" w:rsidRDefault="006F4A70" w:rsidP="00BE0531">
      <w:pPr>
        <w:spacing w:line="240" w:lineRule="atLeast"/>
        <w:jc w:val="both"/>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3B7D8CF6" w14:textId="77777777" w:rsidR="006F4A70" w:rsidRPr="00E87BDC" w:rsidRDefault="006F4A70" w:rsidP="00C279B5">
      <w:pPr>
        <w:spacing w:line="240" w:lineRule="auto"/>
        <w:rPr>
          <w:sz w:val="16"/>
          <w:szCs w:val="16"/>
        </w:rPr>
      </w:pPr>
    </w:p>
    <w:p w14:paraId="35F578AB" w14:textId="77777777" w:rsidR="006F4A70" w:rsidRPr="00E87BDC" w:rsidRDefault="006F4A70" w:rsidP="00863947">
      <w:pPr>
        <w:pStyle w:val="TOCHeading1"/>
      </w:pPr>
      <w:bookmarkStart w:id="7" w:name="TableOfContents"/>
      <w:bookmarkEnd w:id="7"/>
      <w:r w:rsidRPr="00E87BDC">
        <w:t>Table of Contents</w:t>
      </w:r>
    </w:p>
    <w:p w14:paraId="3DA17B6E" w14:textId="77777777" w:rsidR="00E40569" w:rsidRDefault="006F4A70">
      <w:pPr>
        <w:pStyle w:val="TOC1"/>
        <w:rPr>
          <w:rFonts w:asciiTheme="minorHAnsi" w:eastAsiaTheme="minorEastAsia" w:hAnsiTheme="minorHAnsi" w:cstheme="minorBidi"/>
          <w:color w:val="auto"/>
          <w:sz w:val="22"/>
          <w:szCs w:val="22"/>
          <w:lang w:val="en-GB" w:eastAsia="en-GB"/>
        </w:rPr>
      </w:pPr>
      <w:r>
        <w:fldChar w:fldCharType="begin"/>
      </w:r>
      <w:r>
        <w:instrText xml:space="preserve"> TOC \o "1-3" \h \z \u </w:instrText>
      </w:r>
      <w:r>
        <w:fldChar w:fldCharType="separate"/>
      </w:r>
      <w:hyperlink w:anchor="_Toc350088369" w:history="1">
        <w:r w:rsidR="00E40569" w:rsidRPr="004B35E6">
          <w:rPr>
            <w:rStyle w:val="Hyperlink"/>
          </w:rPr>
          <w:t>Glossary</w:t>
        </w:r>
        <w:r w:rsidR="00E40569">
          <w:rPr>
            <w:webHidden/>
          </w:rPr>
          <w:tab/>
        </w:r>
        <w:r w:rsidR="00E40569">
          <w:rPr>
            <w:webHidden/>
          </w:rPr>
          <w:fldChar w:fldCharType="begin"/>
        </w:r>
        <w:r w:rsidR="00E40569">
          <w:rPr>
            <w:webHidden/>
          </w:rPr>
          <w:instrText xml:space="preserve"> PAGEREF _Toc350088369 \h </w:instrText>
        </w:r>
        <w:r w:rsidR="00E40569">
          <w:rPr>
            <w:webHidden/>
          </w:rPr>
        </w:r>
        <w:r w:rsidR="00E40569">
          <w:rPr>
            <w:webHidden/>
          </w:rPr>
          <w:fldChar w:fldCharType="separate"/>
        </w:r>
        <w:r w:rsidR="00E40569">
          <w:rPr>
            <w:webHidden/>
          </w:rPr>
          <w:t>4</w:t>
        </w:r>
        <w:r w:rsidR="00E40569">
          <w:rPr>
            <w:webHidden/>
          </w:rPr>
          <w:fldChar w:fldCharType="end"/>
        </w:r>
      </w:hyperlink>
    </w:p>
    <w:p w14:paraId="770905C5" w14:textId="77777777" w:rsidR="00E40569" w:rsidRDefault="00D14C75">
      <w:pPr>
        <w:pStyle w:val="TOC2"/>
        <w:rPr>
          <w:rFonts w:asciiTheme="minorHAnsi" w:eastAsiaTheme="minorEastAsia" w:hAnsiTheme="minorHAnsi" w:cstheme="minorBidi"/>
          <w:noProof/>
          <w:szCs w:val="22"/>
          <w:lang w:val="en-GB" w:eastAsia="en-GB"/>
        </w:rPr>
      </w:pPr>
      <w:hyperlink w:anchor="_Toc350088370" w:history="1">
        <w:r w:rsidR="00E40569" w:rsidRPr="004B35E6">
          <w:rPr>
            <w:rStyle w:val="Hyperlink"/>
            <w:noProof/>
          </w:rPr>
          <w:t>Domain Terms</w:t>
        </w:r>
        <w:r w:rsidR="00E40569">
          <w:rPr>
            <w:noProof/>
            <w:webHidden/>
          </w:rPr>
          <w:tab/>
        </w:r>
        <w:r w:rsidR="00E40569">
          <w:rPr>
            <w:noProof/>
            <w:webHidden/>
          </w:rPr>
          <w:fldChar w:fldCharType="begin"/>
        </w:r>
        <w:r w:rsidR="00E40569">
          <w:rPr>
            <w:noProof/>
            <w:webHidden/>
          </w:rPr>
          <w:instrText xml:space="preserve"> PAGEREF _Toc350088370 \h </w:instrText>
        </w:r>
        <w:r w:rsidR="00E40569">
          <w:rPr>
            <w:noProof/>
            <w:webHidden/>
          </w:rPr>
        </w:r>
        <w:r w:rsidR="00E40569">
          <w:rPr>
            <w:noProof/>
            <w:webHidden/>
          </w:rPr>
          <w:fldChar w:fldCharType="separate"/>
        </w:r>
        <w:r w:rsidR="00E40569">
          <w:rPr>
            <w:noProof/>
            <w:webHidden/>
          </w:rPr>
          <w:t>4</w:t>
        </w:r>
        <w:r w:rsidR="00E40569">
          <w:rPr>
            <w:noProof/>
            <w:webHidden/>
          </w:rPr>
          <w:fldChar w:fldCharType="end"/>
        </w:r>
      </w:hyperlink>
    </w:p>
    <w:p w14:paraId="302F5C77" w14:textId="77777777" w:rsidR="00E40569" w:rsidRDefault="00D14C75">
      <w:pPr>
        <w:pStyle w:val="TOC1"/>
        <w:rPr>
          <w:rFonts w:asciiTheme="minorHAnsi" w:eastAsiaTheme="minorEastAsia" w:hAnsiTheme="minorHAnsi" w:cstheme="minorBidi"/>
          <w:color w:val="auto"/>
          <w:sz w:val="22"/>
          <w:szCs w:val="22"/>
          <w:lang w:val="en-GB" w:eastAsia="en-GB"/>
        </w:rPr>
      </w:pPr>
      <w:hyperlink w:anchor="_Toc350088371" w:history="1">
        <w:r w:rsidR="00E40569" w:rsidRPr="004B35E6">
          <w:rPr>
            <w:rStyle w:val="Hyperlink"/>
          </w:rPr>
          <w:t>1 Introduction</w:t>
        </w:r>
        <w:r w:rsidR="00E40569">
          <w:rPr>
            <w:webHidden/>
          </w:rPr>
          <w:tab/>
        </w:r>
        <w:r w:rsidR="00E40569">
          <w:rPr>
            <w:webHidden/>
          </w:rPr>
          <w:fldChar w:fldCharType="begin"/>
        </w:r>
        <w:r w:rsidR="00E40569">
          <w:rPr>
            <w:webHidden/>
          </w:rPr>
          <w:instrText xml:space="preserve"> PAGEREF _Toc350088371 \h </w:instrText>
        </w:r>
        <w:r w:rsidR="00E40569">
          <w:rPr>
            <w:webHidden/>
          </w:rPr>
        </w:r>
        <w:r w:rsidR="00E40569">
          <w:rPr>
            <w:webHidden/>
          </w:rPr>
          <w:fldChar w:fldCharType="separate"/>
        </w:r>
        <w:r w:rsidR="00E40569">
          <w:rPr>
            <w:webHidden/>
          </w:rPr>
          <w:t>5</w:t>
        </w:r>
        <w:r w:rsidR="00E40569">
          <w:rPr>
            <w:webHidden/>
          </w:rPr>
          <w:fldChar w:fldCharType="end"/>
        </w:r>
      </w:hyperlink>
    </w:p>
    <w:p w14:paraId="23FB0B7D" w14:textId="77777777" w:rsidR="00E40569" w:rsidRDefault="00D14C75">
      <w:pPr>
        <w:pStyle w:val="TOC2"/>
        <w:rPr>
          <w:rFonts w:asciiTheme="minorHAnsi" w:eastAsiaTheme="minorEastAsia" w:hAnsiTheme="minorHAnsi" w:cstheme="minorBidi"/>
          <w:noProof/>
          <w:szCs w:val="22"/>
          <w:lang w:val="en-GB" w:eastAsia="en-GB"/>
        </w:rPr>
      </w:pPr>
      <w:hyperlink w:anchor="_Toc350088372" w:history="1">
        <w:r w:rsidR="00E40569" w:rsidRPr="004B35E6">
          <w:rPr>
            <w:rStyle w:val="Hyperlink"/>
            <w:noProof/>
          </w:rPr>
          <w:t>1.1 Purpose and Scope</w:t>
        </w:r>
        <w:r w:rsidR="00E40569">
          <w:rPr>
            <w:noProof/>
            <w:webHidden/>
          </w:rPr>
          <w:tab/>
        </w:r>
        <w:r w:rsidR="00E40569">
          <w:rPr>
            <w:noProof/>
            <w:webHidden/>
          </w:rPr>
          <w:fldChar w:fldCharType="begin"/>
        </w:r>
        <w:r w:rsidR="00E40569">
          <w:rPr>
            <w:noProof/>
            <w:webHidden/>
          </w:rPr>
          <w:instrText xml:space="preserve"> PAGEREF _Toc350088372 \h </w:instrText>
        </w:r>
        <w:r w:rsidR="00E40569">
          <w:rPr>
            <w:noProof/>
            <w:webHidden/>
          </w:rPr>
        </w:r>
        <w:r w:rsidR="00E40569">
          <w:rPr>
            <w:noProof/>
            <w:webHidden/>
          </w:rPr>
          <w:fldChar w:fldCharType="separate"/>
        </w:r>
        <w:r w:rsidR="00E40569">
          <w:rPr>
            <w:noProof/>
            <w:webHidden/>
          </w:rPr>
          <w:t>5</w:t>
        </w:r>
        <w:r w:rsidR="00E40569">
          <w:rPr>
            <w:noProof/>
            <w:webHidden/>
          </w:rPr>
          <w:fldChar w:fldCharType="end"/>
        </w:r>
      </w:hyperlink>
    </w:p>
    <w:p w14:paraId="70F46E1C" w14:textId="77777777" w:rsidR="00E40569" w:rsidRDefault="00D14C75">
      <w:pPr>
        <w:pStyle w:val="TOC2"/>
        <w:rPr>
          <w:rFonts w:asciiTheme="minorHAnsi" w:eastAsiaTheme="minorEastAsia" w:hAnsiTheme="minorHAnsi" w:cstheme="minorBidi"/>
          <w:noProof/>
          <w:szCs w:val="22"/>
          <w:lang w:val="en-GB" w:eastAsia="en-GB"/>
        </w:rPr>
      </w:pPr>
      <w:hyperlink w:anchor="_Toc350088373" w:history="1">
        <w:r w:rsidR="00E40569" w:rsidRPr="004B35E6">
          <w:rPr>
            <w:rStyle w:val="Hyperlink"/>
            <w:noProof/>
          </w:rPr>
          <w:t>1.2 Out of Scope</w:t>
        </w:r>
        <w:r w:rsidR="00E40569">
          <w:rPr>
            <w:noProof/>
            <w:webHidden/>
          </w:rPr>
          <w:tab/>
        </w:r>
        <w:r w:rsidR="00E40569">
          <w:rPr>
            <w:noProof/>
            <w:webHidden/>
          </w:rPr>
          <w:fldChar w:fldCharType="begin"/>
        </w:r>
        <w:r w:rsidR="00E40569">
          <w:rPr>
            <w:noProof/>
            <w:webHidden/>
          </w:rPr>
          <w:instrText xml:space="preserve"> PAGEREF _Toc350088373 \h </w:instrText>
        </w:r>
        <w:r w:rsidR="00E40569">
          <w:rPr>
            <w:noProof/>
            <w:webHidden/>
          </w:rPr>
        </w:r>
        <w:r w:rsidR="00E40569">
          <w:rPr>
            <w:noProof/>
            <w:webHidden/>
          </w:rPr>
          <w:fldChar w:fldCharType="separate"/>
        </w:r>
        <w:r w:rsidR="00E40569">
          <w:rPr>
            <w:noProof/>
            <w:webHidden/>
          </w:rPr>
          <w:t>6</w:t>
        </w:r>
        <w:r w:rsidR="00E40569">
          <w:rPr>
            <w:noProof/>
            <w:webHidden/>
          </w:rPr>
          <w:fldChar w:fldCharType="end"/>
        </w:r>
      </w:hyperlink>
    </w:p>
    <w:p w14:paraId="6C310EBF" w14:textId="77777777" w:rsidR="00E40569" w:rsidRDefault="00D14C75">
      <w:pPr>
        <w:pStyle w:val="TOC1"/>
        <w:rPr>
          <w:rFonts w:asciiTheme="minorHAnsi" w:eastAsiaTheme="minorEastAsia" w:hAnsiTheme="minorHAnsi" w:cstheme="minorBidi"/>
          <w:color w:val="auto"/>
          <w:sz w:val="22"/>
          <w:szCs w:val="22"/>
          <w:lang w:val="en-GB" w:eastAsia="en-GB"/>
        </w:rPr>
      </w:pPr>
      <w:hyperlink w:anchor="_Toc350088374" w:history="1">
        <w:r w:rsidR="00E40569" w:rsidRPr="004B35E6">
          <w:rPr>
            <w:rStyle w:val="Hyperlink"/>
          </w:rPr>
          <w:t>2 Principles and Criteria for Undertaking Stakeholder Engagement</w:t>
        </w:r>
        <w:r w:rsidR="00E40569">
          <w:rPr>
            <w:webHidden/>
          </w:rPr>
          <w:tab/>
        </w:r>
        <w:r w:rsidR="00E40569">
          <w:rPr>
            <w:webHidden/>
          </w:rPr>
          <w:fldChar w:fldCharType="begin"/>
        </w:r>
        <w:r w:rsidR="00E40569">
          <w:rPr>
            <w:webHidden/>
          </w:rPr>
          <w:instrText xml:space="preserve"> PAGEREF _Toc350088374 \h </w:instrText>
        </w:r>
        <w:r w:rsidR="00E40569">
          <w:rPr>
            <w:webHidden/>
          </w:rPr>
        </w:r>
        <w:r w:rsidR="00E40569">
          <w:rPr>
            <w:webHidden/>
          </w:rPr>
          <w:fldChar w:fldCharType="separate"/>
        </w:r>
        <w:r w:rsidR="00E40569">
          <w:rPr>
            <w:webHidden/>
          </w:rPr>
          <w:t>7</w:t>
        </w:r>
        <w:r w:rsidR="00E40569">
          <w:rPr>
            <w:webHidden/>
          </w:rPr>
          <w:fldChar w:fldCharType="end"/>
        </w:r>
      </w:hyperlink>
    </w:p>
    <w:p w14:paraId="310FA8DA" w14:textId="77777777" w:rsidR="00E40569" w:rsidRDefault="00D14C75">
      <w:pPr>
        <w:pStyle w:val="TOC2"/>
        <w:rPr>
          <w:rFonts w:asciiTheme="minorHAnsi" w:eastAsiaTheme="minorEastAsia" w:hAnsiTheme="minorHAnsi" w:cstheme="minorBidi"/>
          <w:noProof/>
          <w:szCs w:val="22"/>
          <w:lang w:val="en-GB" w:eastAsia="en-GB"/>
        </w:rPr>
      </w:pPr>
      <w:hyperlink w:anchor="_Toc350088375" w:history="1">
        <w:r w:rsidR="00E40569" w:rsidRPr="004B35E6">
          <w:rPr>
            <w:rStyle w:val="Hyperlink"/>
            <w:noProof/>
          </w:rPr>
          <w:t>2.1 Benefits</w:t>
        </w:r>
        <w:r w:rsidR="00E40569">
          <w:rPr>
            <w:noProof/>
            <w:webHidden/>
          </w:rPr>
          <w:tab/>
        </w:r>
        <w:r w:rsidR="00E40569">
          <w:rPr>
            <w:noProof/>
            <w:webHidden/>
          </w:rPr>
          <w:fldChar w:fldCharType="begin"/>
        </w:r>
        <w:r w:rsidR="00E40569">
          <w:rPr>
            <w:noProof/>
            <w:webHidden/>
          </w:rPr>
          <w:instrText xml:space="preserve"> PAGEREF _Toc350088375 \h </w:instrText>
        </w:r>
        <w:r w:rsidR="00E40569">
          <w:rPr>
            <w:noProof/>
            <w:webHidden/>
          </w:rPr>
        </w:r>
        <w:r w:rsidR="00E40569">
          <w:rPr>
            <w:noProof/>
            <w:webHidden/>
          </w:rPr>
          <w:fldChar w:fldCharType="separate"/>
        </w:r>
        <w:r w:rsidR="00E40569">
          <w:rPr>
            <w:noProof/>
            <w:webHidden/>
          </w:rPr>
          <w:t>7</w:t>
        </w:r>
        <w:r w:rsidR="00E40569">
          <w:rPr>
            <w:noProof/>
            <w:webHidden/>
          </w:rPr>
          <w:fldChar w:fldCharType="end"/>
        </w:r>
      </w:hyperlink>
    </w:p>
    <w:p w14:paraId="40CD8997" w14:textId="77777777" w:rsidR="00E40569" w:rsidRDefault="00D14C75">
      <w:pPr>
        <w:pStyle w:val="TOC2"/>
        <w:rPr>
          <w:rFonts w:asciiTheme="minorHAnsi" w:eastAsiaTheme="minorEastAsia" w:hAnsiTheme="minorHAnsi" w:cstheme="minorBidi"/>
          <w:noProof/>
          <w:szCs w:val="22"/>
          <w:lang w:val="en-GB" w:eastAsia="en-GB"/>
        </w:rPr>
      </w:pPr>
      <w:hyperlink w:anchor="_Toc350088376" w:history="1">
        <w:r w:rsidR="00E40569" w:rsidRPr="004B35E6">
          <w:rPr>
            <w:rStyle w:val="Hyperlink"/>
            <w:noProof/>
          </w:rPr>
          <w:t>2.2 Criteria for Successful Engagement</w:t>
        </w:r>
        <w:r w:rsidR="00E40569">
          <w:rPr>
            <w:noProof/>
            <w:webHidden/>
          </w:rPr>
          <w:tab/>
        </w:r>
        <w:r w:rsidR="00E40569">
          <w:rPr>
            <w:noProof/>
            <w:webHidden/>
          </w:rPr>
          <w:fldChar w:fldCharType="begin"/>
        </w:r>
        <w:r w:rsidR="00E40569">
          <w:rPr>
            <w:noProof/>
            <w:webHidden/>
          </w:rPr>
          <w:instrText xml:space="preserve"> PAGEREF _Toc350088376 \h </w:instrText>
        </w:r>
        <w:r w:rsidR="00E40569">
          <w:rPr>
            <w:noProof/>
            <w:webHidden/>
          </w:rPr>
        </w:r>
        <w:r w:rsidR="00E40569">
          <w:rPr>
            <w:noProof/>
            <w:webHidden/>
          </w:rPr>
          <w:fldChar w:fldCharType="separate"/>
        </w:r>
        <w:r w:rsidR="00E40569">
          <w:rPr>
            <w:noProof/>
            <w:webHidden/>
          </w:rPr>
          <w:t>7</w:t>
        </w:r>
        <w:r w:rsidR="00E40569">
          <w:rPr>
            <w:noProof/>
            <w:webHidden/>
          </w:rPr>
          <w:fldChar w:fldCharType="end"/>
        </w:r>
      </w:hyperlink>
    </w:p>
    <w:p w14:paraId="282429E4" w14:textId="77777777" w:rsidR="00E40569" w:rsidRDefault="00D14C75">
      <w:pPr>
        <w:pStyle w:val="TOC2"/>
        <w:rPr>
          <w:rFonts w:asciiTheme="minorHAnsi" w:eastAsiaTheme="minorEastAsia" w:hAnsiTheme="minorHAnsi" w:cstheme="minorBidi"/>
          <w:noProof/>
          <w:szCs w:val="22"/>
          <w:lang w:val="en-GB" w:eastAsia="en-GB"/>
        </w:rPr>
      </w:pPr>
      <w:hyperlink w:anchor="_Toc350088377" w:history="1">
        <w:r w:rsidR="00E40569" w:rsidRPr="004B35E6">
          <w:rPr>
            <w:rStyle w:val="Hyperlink"/>
            <w:noProof/>
          </w:rPr>
          <w:t>2.3 Stakeholder Involvement in the Content Development Process</w:t>
        </w:r>
        <w:r w:rsidR="00E40569">
          <w:rPr>
            <w:noProof/>
            <w:webHidden/>
          </w:rPr>
          <w:tab/>
        </w:r>
        <w:r w:rsidR="00E40569">
          <w:rPr>
            <w:noProof/>
            <w:webHidden/>
          </w:rPr>
          <w:fldChar w:fldCharType="begin"/>
        </w:r>
        <w:r w:rsidR="00E40569">
          <w:rPr>
            <w:noProof/>
            <w:webHidden/>
          </w:rPr>
          <w:instrText xml:space="preserve"> PAGEREF _Toc350088377 \h </w:instrText>
        </w:r>
        <w:r w:rsidR="00E40569">
          <w:rPr>
            <w:noProof/>
            <w:webHidden/>
          </w:rPr>
        </w:r>
        <w:r w:rsidR="00E40569">
          <w:rPr>
            <w:noProof/>
            <w:webHidden/>
          </w:rPr>
          <w:fldChar w:fldCharType="separate"/>
        </w:r>
        <w:r w:rsidR="00E40569">
          <w:rPr>
            <w:noProof/>
            <w:webHidden/>
          </w:rPr>
          <w:t>7</w:t>
        </w:r>
        <w:r w:rsidR="00E40569">
          <w:rPr>
            <w:noProof/>
            <w:webHidden/>
          </w:rPr>
          <w:fldChar w:fldCharType="end"/>
        </w:r>
      </w:hyperlink>
    </w:p>
    <w:p w14:paraId="0E67E6F9" w14:textId="77777777" w:rsidR="00E40569" w:rsidRDefault="00D14C75">
      <w:pPr>
        <w:pStyle w:val="TOC1"/>
        <w:rPr>
          <w:rFonts w:asciiTheme="minorHAnsi" w:eastAsiaTheme="minorEastAsia" w:hAnsiTheme="minorHAnsi" w:cstheme="minorBidi"/>
          <w:color w:val="auto"/>
          <w:sz w:val="22"/>
          <w:szCs w:val="22"/>
          <w:lang w:val="en-GB" w:eastAsia="en-GB"/>
        </w:rPr>
      </w:pPr>
      <w:hyperlink w:anchor="_Toc350088378" w:history="1">
        <w:r w:rsidR="00E40569" w:rsidRPr="004B35E6">
          <w:rPr>
            <w:rStyle w:val="Hyperlink"/>
            <w:lang w:val="en-GB"/>
          </w:rPr>
          <w:t>3 Stakeholder Engagement Process</w:t>
        </w:r>
        <w:r w:rsidR="00E40569">
          <w:rPr>
            <w:webHidden/>
          </w:rPr>
          <w:tab/>
        </w:r>
        <w:r w:rsidR="00E40569">
          <w:rPr>
            <w:webHidden/>
          </w:rPr>
          <w:fldChar w:fldCharType="begin"/>
        </w:r>
        <w:r w:rsidR="00E40569">
          <w:rPr>
            <w:webHidden/>
          </w:rPr>
          <w:instrText xml:space="preserve"> PAGEREF _Toc350088378 \h </w:instrText>
        </w:r>
        <w:r w:rsidR="00E40569">
          <w:rPr>
            <w:webHidden/>
          </w:rPr>
        </w:r>
        <w:r w:rsidR="00E40569">
          <w:rPr>
            <w:webHidden/>
          </w:rPr>
          <w:fldChar w:fldCharType="separate"/>
        </w:r>
        <w:r w:rsidR="00E40569">
          <w:rPr>
            <w:webHidden/>
          </w:rPr>
          <w:t>9</w:t>
        </w:r>
        <w:r w:rsidR="00E40569">
          <w:rPr>
            <w:webHidden/>
          </w:rPr>
          <w:fldChar w:fldCharType="end"/>
        </w:r>
      </w:hyperlink>
    </w:p>
    <w:p w14:paraId="43149B73" w14:textId="77777777" w:rsidR="00E40569" w:rsidRDefault="00D14C75">
      <w:pPr>
        <w:pStyle w:val="TOC2"/>
        <w:rPr>
          <w:rFonts w:asciiTheme="minorHAnsi" w:eastAsiaTheme="minorEastAsia" w:hAnsiTheme="minorHAnsi" w:cstheme="minorBidi"/>
          <w:noProof/>
          <w:szCs w:val="22"/>
          <w:lang w:val="en-GB" w:eastAsia="en-GB"/>
        </w:rPr>
      </w:pPr>
      <w:hyperlink w:anchor="_Toc350088379" w:history="1">
        <w:r w:rsidR="00E40569" w:rsidRPr="004B35E6">
          <w:rPr>
            <w:rStyle w:val="Hyperlink"/>
            <w:noProof/>
          </w:rPr>
          <w:t>3.1 Introduction</w:t>
        </w:r>
        <w:r w:rsidR="00E40569">
          <w:rPr>
            <w:noProof/>
            <w:webHidden/>
          </w:rPr>
          <w:tab/>
        </w:r>
        <w:r w:rsidR="00E40569">
          <w:rPr>
            <w:noProof/>
            <w:webHidden/>
          </w:rPr>
          <w:fldChar w:fldCharType="begin"/>
        </w:r>
        <w:r w:rsidR="00E40569">
          <w:rPr>
            <w:noProof/>
            <w:webHidden/>
          </w:rPr>
          <w:instrText xml:space="preserve"> PAGEREF _Toc350088379 \h </w:instrText>
        </w:r>
        <w:r w:rsidR="00E40569">
          <w:rPr>
            <w:noProof/>
            <w:webHidden/>
          </w:rPr>
        </w:r>
        <w:r w:rsidR="00E40569">
          <w:rPr>
            <w:noProof/>
            <w:webHidden/>
          </w:rPr>
          <w:fldChar w:fldCharType="separate"/>
        </w:r>
        <w:r w:rsidR="00E40569">
          <w:rPr>
            <w:noProof/>
            <w:webHidden/>
          </w:rPr>
          <w:t>9</w:t>
        </w:r>
        <w:r w:rsidR="00E40569">
          <w:rPr>
            <w:noProof/>
            <w:webHidden/>
          </w:rPr>
          <w:fldChar w:fldCharType="end"/>
        </w:r>
      </w:hyperlink>
    </w:p>
    <w:p w14:paraId="089C5F13" w14:textId="77777777" w:rsidR="00E40569" w:rsidRDefault="00D14C75">
      <w:pPr>
        <w:pStyle w:val="TOC2"/>
        <w:rPr>
          <w:rFonts w:asciiTheme="minorHAnsi" w:eastAsiaTheme="minorEastAsia" w:hAnsiTheme="minorHAnsi" w:cstheme="minorBidi"/>
          <w:noProof/>
          <w:szCs w:val="22"/>
          <w:lang w:val="en-GB" w:eastAsia="en-GB"/>
        </w:rPr>
      </w:pPr>
      <w:hyperlink w:anchor="_Toc350088380" w:history="1">
        <w:r w:rsidR="00E40569" w:rsidRPr="004B35E6">
          <w:rPr>
            <w:rStyle w:val="Hyperlink"/>
            <w:noProof/>
          </w:rPr>
          <w:t>3.2 Content Development Project Initiation</w:t>
        </w:r>
        <w:r w:rsidR="00E40569">
          <w:rPr>
            <w:noProof/>
            <w:webHidden/>
          </w:rPr>
          <w:tab/>
        </w:r>
        <w:r w:rsidR="00E40569">
          <w:rPr>
            <w:noProof/>
            <w:webHidden/>
          </w:rPr>
          <w:fldChar w:fldCharType="begin"/>
        </w:r>
        <w:r w:rsidR="00E40569">
          <w:rPr>
            <w:noProof/>
            <w:webHidden/>
          </w:rPr>
          <w:instrText xml:space="preserve"> PAGEREF _Toc350088380 \h </w:instrText>
        </w:r>
        <w:r w:rsidR="00E40569">
          <w:rPr>
            <w:noProof/>
            <w:webHidden/>
          </w:rPr>
        </w:r>
        <w:r w:rsidR="00E40569">
          <w:rPr>
            <w:noProof/>
            <w:webHidden/>
          </w:rPr>
          <w:fldChar w:fldCharType="separate"/>
        </w:r>
        <w:r w:rsidR="00E40569">
          <w:rPr>
            <w:noProof/>
            <w:webHidden/>
          </w:rPr>
          <w:t>9</w:t>
        </w:r>
        <w:r w:rsidR="00E40569">
          <w:rPr>
            <w:noProof/>
            <w:webHidden/>
          </w:rPr>
          <w:fldChar w:fldCharType="end"/>
        </w:r>
      </w:hyperlink>
    </w:p>
    <w:p w14:paraId="71F81CA3" w14:textId="77777777" w:rsidR="00E40569" w:rsidRDefault="00D14C75">
      <w:pPr>
        <w:pStyle w:val="TOC2"/>
        <w:rPr>
          <w:rFonts w:asciiTheme="minorHAnsi" w:eastAsiaTheme="minorEastAsia" w:hAnsiTheme="minorHAnsi" w:cstheme="minorBidi"/>
          <w:noProof/>
          <w:szCs w:val="22"/>
          <w:lang w:val="en-GB" w:eastAsia="en-GB"/>
        </w:rPr>
      </w:pPr>
      <w:hyperlink w:anchor="_Toc350088381" w:history="1">
        <w:r w:rsidR="00E40569" w:rsidRPr="004B35E6">
          <w:rPr>
            <w:rStyle w:val="Hyperlink"/>
            <w:noProof/>
          </w:rPr>
          <w:t>3.3 Define Purpose, Scope and Desired Outcome of Stakeholder Engagement</w:t>
        </w:r>
        <w:r w:rsidR="00E40569">
          <w:rPr>
            <w:noProof/>
            <w:webHidden/>
          </w:rPr>
          <w:tab/>
        </w:r>
        <w:r w:rsidR="00E40569">
          <w:rPr>
            <w:noProof/>
            <w:webHidden/>
          </w:rPr>
          <w:fldChar w:fldCharType="begin"/>
        </w:r>
        <w:r w:rsidR="00E40569">
          <w:rPr>
            <w:noProof/>
            <w:webHidden/>
          </w:rPr>
          <w:instrText xml:space="preserve"> PAGEREF _Toc350088381 \h </w:instrText>
        </w:r>
        <w:r w:rsidR="00E40569">
          <w:rPr>
            <w:noProof/>
            <w:webHidden/>
          </w:rPr>
        </w:r>
        <w:r w:rsidR="00E40569">
          <w:rPr>
            <w:noProof/>
            <w:webHidden/>
          </w:rPr>
          <w:fldChar w:fldCharType="separate"/>
        </w:r>
        <w:r w:rsidR="00E40569">
          <w:rPr>
            <w:noProof/>
            <w:webHidden/>
          </w:rPr>
          <w:t>11</w:t>
        </w:r>
        <w:r w:rsidR="00E40569">
          <w:rPr>
            <w:noProof/>
            <w:webHidden/>
          </w:rPr>
          <w:fldChar w:fldCharType="end"/>
        </w:r>
      </w:hyperlink>
    </w:p>
    <w:p w14:paraId="566F9705" w14:textId="77777777" w:rsidR="00E40569" w:rsidRDefault="00D14C75">
      <w:pPr>
        <w:pStyle w:val="TOC2"/>
        <w:rPr>
          <w:rFonts w:asciiTheme="minorHAnsi" w:eastAsiaTheme="minorEastAsia" w:hAnsiTheme="minorHAnsi" w:cstheme="minorBidi"/>
          <w:noProof/>
          <w:szCs w:val="22"/>
          <w:lang w:val="en-GB" w:eastAsia="en-GB"/>
        </w:rPr>
      </w:pPr>
      <w:hyperlink w:anchor="_Toc350088382" w:history="1">
        <w:r w:rsidR="00E40569" w:rsidRPr="004B35E6">
          <w:rPr>
            <w:rStyle w:val="Hyperlink"/>
            <w:noProof/>
          </w:rPr>
          <w:t>3.4 Assess the Project Risk Profile</w:t>
        </w:r>
        <w:r w:rsidR="00E40569">
          <w:rPr>
            <w:noProof/>
            <w:webHidden/>
          </w:rPr>
          <w:tab/>
        </w:r>
        <w:r w:rsidR="00E40569">
          <w:rPr>
            <w:noProof/>
            <w:webHidden/>
          </w:rPr>
          <w:fldChar w:fldCharType="begin"/>
        </w:r>
        <w:r w:rsidR="00E40569">
          <w:rPr>
            <w:noProof/>
            <w:webHidden/>
          </w:rPr>
          <w:instrText xml:space="preserve"> PAGEREF _Toc350088382 \h </w:instrText>
        </w:r>
        <w:r w:rsidR="00E40569">
          <w:rPr>
            <w:noProof/>
            <w:webHidden/>
          </w:rPr>
        </w:r>
        <w:r w:rsidR="00E40569">
          <w:rPr>
            <w:noProof/>
            <w:webHidden/>
          </w:rPr>
          <w:fldChar w:fldCharType="separate"/>
        </w:r>
        <w:r w:rsidR="00E40569">
          <w:rPr>
            <w:noProof/>
            <w:webHidden/>
          </w:rPr>
          <w:t>11</w:t>
        </w:r>
        <w:r w:rsidR="00E40569">
          <w:rPr>
            <w:noProof/>
            <w:webHidden/>
          </w:rPr>
          <w:fldChar w:fldCharType="end"/>
        </w:r>
      </w:hyperlink>
    </w:p>
    <w:p w14:paraId="120173C2" w14:textId="77777777" w:rsidR="00E40569" w:rsidRDefault="00D14C75">
      <w:pPr>
        <w:pStyle w:val="TOC2"/>
        <w:rPr>
          <w:rFonts w:asciiTheme="minorHAnsi" w:eastAsiaTheme="minorEastAsia" w:hAnsiTheme="minorHAnsi" w:cstheme="minorBidi"/>
          <w:noProof/>
          <w:szCs w:val="22"/>
          <w:lang w:val="en-GB" w:eastAsia="en-GB"/>
        </w:rPr>
      </w:pPr>
      <w:hyperlink w:anchor="_Toc350088383" w:history="1">
        <w:r w:rsidR="00E40569" w:rsidRPr="004B35E6">
          <w:rPr>
            <w:rStyle w:val="Hyperlink"/>
            <w:noProof/>
          </w:rPr>
          <w:t>3.5 Select Method of Stakeholder Engagement</w:t>
        </w:r>
        <w:r w:rsidR="00E40569">
          <w:rPr>
            <w:noProof/>
            <w:webHidden/>
          </w:rPr>
          <w:tab/>
        </w:r>
        <w:r w:rsidR="00E40569">
          <w:rPr>
            <w:noProof/>
            <w:webHidden/>
          </w:rPr>
          <w:fldChar w:fldCharType="begin"/>
        </w:r>
        <w:r w:rsidR="00E40569">
          <w:rPr>
            <w:noProof/>
            <w:webHidden/>
          </w:rPr>
          <w:instrText xml:space="preserve"> PAGEREF _Toc350088383 \h </w:instrText>
        </w:r>
        <w:r w:rsidR="00E40569">
          <w:rPr>
            <w:noProof/>
            <w:webHidden/>
          </w:rPr>
        </w:r>
        <w:r w:rsidR="00E40569">
          <w:rPr>
            <w:noProof/>
            <w:webHidden/>
          </w:rPr>
          <w:fldChar w:fldCharType="separate"/>
        </w:r>
        <w:r w:rsidR="00E40569">
          <w:rPr>
            <w:noProof/>
            <w:webHidden/>
          </w:rPr>
          <w:t>13</w:t>
        </w:r>
        <w:r w:rsidR="00E40569">
          <w:rPr>
            <w:noProof/>
            <w:webHidden/>
          </w:rPr>
          <w:fldChar w:fldCharType="end"/>
        </w:r>
      </w:hyperlink>
    </w:p>
    <w:p w14:paraId="5CC2A441" w14:textId="77777777" w:rsidR="00E40569" w:rsidRDefault="00D14C75">
      <w:pPr>
        <w:pStyle w:val="TOC2"/>
        <w:rPr>
          <w:rFonts w:asciiTheme="minorHAnsi" w:eastAsiaTheme="minorEastAsia" w:hAnsiTheme="minorHAnsi" w:cstheme="minorBidi"/>
          <w:noProof/>
          <w:szCs w:val="22"/>
          <w:lang w:val="en-GB" w:eastAsia="en-GB"/>
        </w:rPr>
      </w:pPr>
      <w:hyperlink w:anchor="_Toc350088384" w:history="1">
        <w:r w:rsidR="00E40569" w:rsidRPr="004B35E6">
          <w:rPr>
            <w:rStyle w:val="Hyperlink"/>
            <w:noProof/>
          </w:rPr>
          <w:t>3.6 Identification of Stakeholders</w:t>
        </w:r>
        <w:r w:rsidR="00E40569">
          <w:rPr>
            <w:noProof/>
            <w:webHidden/>
          </w:rPr>
          <w:tab/>
        </w:r>
        <w:r w:rsidR="00E40569">
          <w:rPr>
            <w:noProof/>
            <w:webHidden/>
          </w:rPr>
          <w:fldChar w:fldCharType="begin"/>
        </w:r>
        <w:r w:rsidR="00E40569">
          <w:rPr>
            <w:noProof/>
            <w:webHidden/>
          </w:rPr>
          <w:instrText xml:space="preserve"> PAGEREF _Toc350088384 \h </w:instrText>
        </w:r>
        <w:r w:rsidR="00E40569">
          <w:rPr>
            <w:noProof/>
            <w:webHidden/>
          </w:rPr>
        </w:r>
        <w:r w:rsidR="00E40569">
          <w:rPr>
            <w:noProof/>
            <w:webHidden/>
          </w:rPr>
          <w:fldChar w:fldCharType="separate"/>
        </w:r>
        <w:r w:rsidR="00E40569">
          <w:rPr>
            <w:noProof/>
            <w:webHidden/>
          </w:rPr>
          <w:t>16</w:t>
        </w:r>
        <w:r w:rsidR="00E40569">
          <w:rPr>
            <w:noProof/>
            <w:webHidden/>
          </w:rPr>
          <w:fldChar w:fldCharType="end"/>
        </w:r>
      </w:hyperlink>
    </w:p>
    <w:p w14:paraId="32243618" w14:textId="77777777" w:rsidR="00E40569" w:rsidRDefault="00D14C75">
      <w:pPr>
        <w:pStyle w:val="TOC3"/>
        <w:rPr>
          <w:rFonts w:asciiTheme="minorHAnsi" w:eastAsiaTheme="minorEastAsia" w:hAnsiTheme="minorHAnsi" w:cstheme="minorBidi"/>
          <w:sz w:val="22"/>
          <w:szCs w:val="22"/>
          <w:lang w:val="en-GB" w:eastAsia="en-GB"/>
        </w:rPr>
      </w:pPr>
      <w:hyperlink w:anchor="_Toc350088385" w:history="1">
        <w:r w:rsidR="00E40569" w:rsidRPr="004B35E6">
          <w:rPr>
            <w:rStyle w:val="Hyperlink"/>
          </w:rPr>
          <w:t>3.6.1 Engagement Activities of Stakeholders</w:t>
        </w:r>
        <w:r w:rsidR="00E40569">
          <w:rPr>
            <w:webHidden/>
          </w:rPr>
          <w:tab/>
        </w:r>
        <w:r w:rsidR="00E40569">
          <w:rPr>
            <w:webHidden/>
          </w:rPr>
          <w:fldChar w:fldCharType="begin"/>
        </w:r>
        <w:r w:rsidR="00E40569">
          <w:rPr>
            <w:webHidden/>
          </w:rPr>
          <w:instrText xml:space="preserve"> PAGEREF _Toc350088385 \h </w:instrText>
        </w:r>
        <w:r w:rsidR="00E40569">
          <w:rPr>
            <w:webHidden/>
          </w:rPr>
        </w:r>
        <w:r w:rsidR="00E40569">
          <w:rPr>
            <w:webHidden/>
          </w:rPr>
          <w:fldChar w:fldCharType="separate"/>
        </w:r>
        <w:r w:rsidR="00E40569">
          <w:rPr>
            <w:webHidden/>
          </w:rPr>
          <w:t>16</w:t>
        </w:r>
        <w:r w:rsidR="00E40569">
          <w:rPr>
            <w:webHidden/>
          </w:rPr>
          <w:fldChar w:fldCharType="end"/>
        </w:r>
      </w:hyperlink>
    </w:p>
    <w:p w14:paraId="323C0073" w14:textId="77777777" w:rsidR="00E40569" w:rsidRDefault="00D14C75">
      <w:pPr>
        <w:pStyle w:val="TOC3"/>
        <w:rPr>
          <w:rFonts w:asciiTheme="minorHAnsi" w:eastAsiaTheme="minorEastAsia" w:hAnsiTheme="minorHAnsi" w:cstheme="minorBidi"/>
          <w:sz w:val="22"/>
          <w:szCs w:val="22"/>
          <w:lang w:val="en-GB" w:eastAsia="en-GB"/>
        </w:rPr>
      </w:pPr>
      <w:hyperlink w:anchor="_Toc350088386" w:history="1">
        <w:r w:rsidR="00E40569" w:rsidRPr="004B35E6">
          <w:rPr>
            <w:rStyle w:val="Hyperlink"/>
          </w:rPr>
          <w:t>3.6.2 Stakeholder Identification and Analysis</w:t>
        </w:r>
        <w:r w:rsidR="00E40569">
          <w:rPr>
            <w:webHidden/>
          </w:rPr>
          <w:tab/>
        </w:r>
        <w:r w:rsidR="00E40569">
          <w:rPr>
            <w:webHidden/>
          </w:rPr>
          <w:fldChar w:fldCharType="begin"/>
        </w:r>
        <w:r w:rsidR="00E40569">
          <w:rPr>
            <w:webHidden/>
          </w:rPr>
          <w:instrText xml:space="preserve"> PAGEREF _Toc350088386 \h </w:instrText>
        </w:r>
        <w:r w:rsidR="00E40569">
          <w:rPr>
            <w:webHidden/>
          </w:rPr>
        </w:r>
        <w:r w:rsidR="00E40569">
          <w:rPr>
            <w:webHidden/>
          </w:rPr>
          <w:fldChar w:fldCharType="separate"/>
        </w:r>
        <w:r w:rsidR="00E40569">
          <w:rPr>
            <w:webHidden/>
          </w:rPr>
          <w:t>17</w:t>
        </w:r>
        <w:r w:rsidR="00E40569">
          <w:rPr>
            <w:webHidden/>
          </w:rPr>
          <w:fldChar w:fldCharType="end"/>
        </w:r>
      </w:hyperlink>
    </w:p>
    <w:p w14:paraId="42EA0B6D" w14:textId="77777777" w:rsidR="00E40569" w:rsidRDefault="00D14C75">
      <w:pPr>
        <w:pStyle w:val="TOC3"/>
        <w:rPr>
          <w:rFonts w:asciiTheme="minorHAnsi" w:eastAsiaTheme="minorEastAsia" w:hAnsiTheme="minorHAnsi" w:cstheme="minorBidi"/>
          <w:sz w:val="22"/>
          <w:szCs w:val="22"/>
          <w:lang w:val="en-GB" w:eastAsia="en-GB"/>
        </w:rPr>
      </w:pPr>
      <w:hyperlink w:anchor="_Toc350088387" w:history="1">
        <w:r w:rsidR="00E40569" w:rsidRPr="004B35E6">
          <w:rPr>
            <w:rStyle w:val="Hyperlink"/>
          </w:rPr>
          <w:t>3.6.3 Roles and Responsibilities</w:t>
        </w:r>
        <w:r w:rsidR="00E40569">
          <w:rPr>
            <w:webHidden/>
          </w:rPr>
          <w:tab/>
        </w:r>
        <w:r w:rsidR="00E40569">
          <w:rPr>
            <w:webHidden/>
          </w:rPr>
          <w:fldChar w:fldCharType="begin"/>
        </w:r>
        <w:r w:rsidR="00E40569">
          <w:rPr>
            <w:webHidden/>
          </w:rPr>
          <w:instrText xml:space="preserve"> PAGEREF _Toc350088387 \h </w:instrText>
        </w:r>
        <w:r w:rsidR="00E40569">
          <w:rPr>
            <w:webHidden/>
          </w:rPr>
        </w:r>
        <w:r w:rsidR="00E40569">
          <w:rPr>
            <w:webHidden/>
          </w:rPr>
          <w:fldChar w:fldCharType="separate"/>
        </w:r>
        <w:r w:rsidR="00E40569">
          <w:rPr>
            <w:webHidden/>
          </w:rPr>
          <w:t>19</w:t>
        </w:r>
        <w:r w:rsidR="00E40569">
          <w:rPr>
            <w:webHidden/>
          </w:rPr>
          <w:fldChar w:fldCharType="end"/>
        </w:r>
      </w:hyperlink>
    </w:p>
    <w:p w14:paraId="27C531A9" w14:textId="77777777" w:rsidR="00E40569" w:rsidRDefault="00D14C75">
      <w:pPr>
        <w:pStyle w:val="TOC1"/>
        <w:rPr>
          <w:rFonts w:asciiTheme="minorHAnsi" w:eastAsiaTheme="minorEastAsia" w:hAnsiTheme="minorHAnsi" w:cstheme="minorBidi"/>
          <w:color w:val="auto"/>
          <w:sz w:val="22"/>
          <w:szCs w:val="22"/>
          <w:lang w:val="en-GB" w:eastAsia="en-GB"/>
        </w:rPr>
      </w:pPr>
      <w:hyperlink w:anchor="_Toc350088388" w:history="1">
        <w:r w:rsidR="00E40569" w:rsidRPr="004B35E6">
          <w:rPr>
            <w:rStyle w:val="Hyperlink"/>
          </w:rPr>
          <w:t>4 Optimizing Stakeholder Engagement</w:t>
        </w:r>
        <w:r w:rsidR="00E40569">
          <w:rPr>
            <w:webHidden/>
          </w:rPr>
          <w:tab/>
        </w:r>
        <w:r w:rsidR="00E40569">
          <w:rPr>
            <w:webHidden/>
          </w:rPr>
          <w:fldChar w:fldCharType="begin"/>
        </w:r>
        <w:r w:rsidR="00E40569">
          <w:rPr>
            <w:webHidden/>
          </w:rPr>
          <w:instrText xml:space="preserve"> PAGEREF _Toc350088388 \h </w:instrText>
        </w:r>
        <w:r w:rsidR="00E40569">
          <w:rPr>
            <w:webHidden/>
          </w:rPr>
        </w:r>
        <w:r w:rsidR="00E40569">
          <w:rPr>
            <w:webHidden/>
          </w:rPr>
          <w:fldChar w:fldCharType="separate"/>
        </w:r>
        <w:r w:rsidR="00E40569">
          <w:rPr>
            <w:webHidden/>
          </w:rPr>
          <w:t>21</w:t>
        </w:r>
        <w:r w:rsidR="00E40569">
          <w:rPr>
            <w:webHidden/>
          </w:rPr>
          <w:fldChar w:fldCharType="end"/>
        </w:r>
      </w:hyperlink>
    </w:p>
    <w:p w14:paraId="530EEACC" w14:textId="77777777" w:rsidR="00E40569" w:rsidRDefault="00D14C75">
      <w:pPr>
        <w:pStyle w:val="TOC2"/>
        <w:rPr>
          <w:rFonts w:asciiTheme="minorHAnsi" w:eastAsiaTheme="minorEastAsia" w:hAnsiTheme="minorHAnsi" w:cstheme="minorBidi"/>
          <w:noProof/>
          <w:szCs w:val="22"/>
          <w:lang w:val="en-GB" w:eastAsia="en-GB"/>
        </w:rPr>
      </w:pPr>
      <w:hyperlink w:anchor="_Toc350088389" w:history="1">
        <w:r w:rsidR="00E40569" w:rsidRPr="004B35E6">
          <w:rPr>
            <w:rStyle w:val="Hyperlink"/>
            <w:noProof/>
          </w:rPr>
          <w:t>4.1 Criteria for Successful Stakeholder Engagement</w:t>
        </w:r>
        <w:r w:rsidR="00E40569">
          <w:rPr>
            <w:noProof/>
            <w:webHidden/>
          </w:rPr>
          <w:tab/>
        </w:r>
        <w:r w:rsidR="00E40569">
          <w:rPr>
            <w:noProof/>
            <w:webHidden/>
          </w:rPr>
          <w:fldChar w:fldCharType="begin"/>
        </w:r>
        <w:r w:rsidR="00E40569">
          <w:rPr>
            <w:noProof/>
            <w:webHidden/>
          </w:rPr>
          <w:instrText xml:space="preserve"> PAGEREF _Toc350088389 \h </w:instrText>
        </w:r>
        <w:r w:rsidR="00E40569">
          <w:rPr>
            <w:noProof/>
            <w:webHidden/>
          </w:rPr>
        </w:r>
        <w:r w:rsidR="00E40569">
          <w:rPr>
            <w:noProof/>
            <w:webHidden/>
          </w:rPr>
          <w:fldChar w:fldCharType="separate"/>
        </w:r>
        <w:r w:rsidR="00E40569">
          <w:rPr>
            <w:noProof/>
            <w:webHidden/>
          </w:rPr>
          <w:t>21</w:t>
        </w:r>
        <w:r w:rsidR="00E40569">
          <w:rPr>
            <w:noProof/>
            <w:webHidden/>
          </w:rPr>
          <w:fldChar w:fldCharType="end"/>
        </w:r>
      </w:hyperlink>
    </w:p>
    <w:p w14:paraId="7E527C1B" w14:textId="77777777" w:rsidR="00E40569" w:rsidRDefault="00D14C75">
      <w:pPr>
        <w:pStyle w:val="TOC3"/>
        <w:rPr>
          <w:rFonts w:asciiTheme="minorHAnsi" w:eastAsiaTheme="minorEastAsia" w:hAnsiTheme="minorHAnsi" w:cstheme="minorBidi"/>
          <w:sz w:val="22"/>
          <w:szCs w:val="22"/>
          <w:lang w:val="en-GB" w:eastAsia="en-GB"/>
        </w:rPr>
      </w:pPr>
      <w:hyperlink w:anchor="_Toc350088390" w:history="1">
        <w:r w:rsidR="00E40569" w:rsidRPr="004B35E6">
          <w:rPr>
            <w:rStyle w:val="Hyperlink"/>
          </w:rPr>
          <w:t>4.1.1 Criteria to Define Successful Stakeholder Engagement</w:t>
        </w:r>
        <w:r w:rsidR="00E40569">
          <w:rPr>
            <w:webHidden/>
          </w:rPr>
          <w:tab/>
        </w:r>
        <w:r w:rsidR="00E40569">
          <w:rPr>
            <w:webHidden/>
          </w:rPr>
          <w:fldChar w:fldCharType="begin"/>
        </w:r>
        <w:r w:rsidR="00E40569">
          <w:rPr>
            <w:webHidden/>
          </w:rPr>
          <w:instrText xml:space="preserve"> PAGEREF _Toc350088390 \h </w:instrText>
        </w:r>
        <w:r w:rsidR="00E40569">
          <w:rPr>
            <w:webHidden/>
          </w:rPr>
        </w:r>
        <w:r w:rsidR="00E40569">
          <w:rPr>
            <w:webHidden/>
          </w:rPr>
          <w:fldChar w:fldCharType="separate"/>
        </w:r>
        <w:r w:rsidR="00E40569">
          <w:rPr>
            <w:webHidden/>
          </w:rPr>
          <w:t>21</w:t>
        </w:r>
        <w:r w:rsidR="00E40569">
          <w:rPr>
            <w:webHidden/>
          </w:rPr>
          <w:fldChar w:fldCharType="end"/>
        </w:r>
      </w:hyperlink>
    </w:p>
    <w:p w14:paraId="3D701C82" w14:textId="77777777" w:rsidR="00E40569" w:rsidRDefault="00D14C75">
      <w:pPr>
        <w:pStyle w:val="TOC3"/>
        <w:rPr>
          <w:rFonts w:asciiTheme="minorHAnsi" w:eastAsiaTheme="minorEastAsia" w:hAnsiTheme="minorHAnsi" w:cstheme="minorBidi"/>
          <w:sz w:val="22"/>
          <w:szCs w:val="22"/>
          <w:lang w:val="en-GB" w:eastAsia="en-GB"/>
        </w:rPr>
      </w:pPr>
      <w:hyperlink w:anchor="_Toc350088391" w:history="1">
        <w:r w:rsidR="00E40569" w:rsidRPr="004B35E6">
          <w:rPr>
            <w:rStyle w:val="Hyperlink"/>
          </w:rPr>
          <w:t>4.1.2 Criteria to Measure Successful Stakeholder Engagement</w:t>
        </w:r>
        <w:r w:rsidR="00E40569">
          <w:rPr>
            <w:webHidden/>
          </w:rPr>
          <w:tab/>
        </w:r>
        <w:r w:rsidR="00E40569">
          <w:rPr>
            <w:webHidden/>
          </w:rPr>
          <w:fldChar w:fldCharType="begin"/>
        </w:r>
        <w:r w:rsidR="00E40569">
          <w:rPr>
            <w:webHidden/>
          </w:rPr>
          <w:instrText xml:space="preserve"> PAGEREF _Toc350088391 \h </w:instrText>
        </w:r>
        <w:r w:rsidR="00E40569">
          <w:rPr>
            <w:webHidden/>
          </w:rPr>
        </w:r>
        <w:r w:rsidR="00E40569">
          <w:rPr>
            <w:webHidden/>
          </w:rPr>
          <w:fldChar w:fldCharType="separate"/>
        </w:r>
        <w:r w:rsidR="00E40569">
          <w:rPr>
            <w:webHidden/>
          </w:rPr>
          <w:t>22</w:t>
        </w:r>
        <w:r w:rsidR="00E40569">
          <w:rPr>
            <w:webHidden/>
          </w:rPr>
          <w:fldChar w:fldCharType="end"/>
        </w:r>
      </w:hyperlink>
    </w:p>
    <w:p w14:paraId="11027515" w14:textId="77777777" w:rsidR="00E40569" w:rsidRDefault="00D14C75">
      <w:pPr>
        <w:pStyle w:val="TOC3"/>
        <w:rPr>
          <w:rFonts w:asciiTheme="minorHAnsi" w:eastAsiaTheme="minorEastAsia" w:hAnsiTheme="minorHAnsi" w:cstheme="minorBidi"/>
          <w:sz w:val="22"/>
          <w:szCs w:val="22"/>
          <w:lang w:val="en-GB" w:eastAsia="en-GB"/>
        </w:rPr>
      </w:pPr>
      <w:hyperlink w:anchor="_Toc350088392" w:history="1">
        <w:r w:rsidR="00E40569" w:rsidRPr="004B35E6">
          <w:rPr>
            <w:rStyle w:val="Hyperlink"/>
          </w:rPr>
          <w:t>4.1.1 Criteria to Determine When Stakeholder Engagement Has Been Successfully Completed</w:t>
        </w:r>
        <w:r w:rsidR="00E40569">
          <w:rPr>
            <w:webHidden/>
          </w:rPr>
          <w:tab/>
        </w:r>
        <w:r w:rsidR="00E40569">
          <w:rPr>
            <w:webHidden/>
          </w:rPr>
          <w:fldChar w:fldCharType="begin"/>
        </w:r>
        <w:r w:rsidR="00E40569">
          <w:rPr>
            <w:webHidden/>
          </w:rPr>
          <w:instrText xml:space="preserve"> PAGEREF _Toc350088392 \h </w:instrText>
        </w:r>
        <w:r w:rsidR="00E40569">
          <w:rPr>
            <w:webHidden/>
          </w:rPr>
        </w:r>
        <w:r w:rsidR="00E40569">
          <w:rPr>
            <w:webHidden/>
          </w:rPr>
          <w:fldChar w:fldCharType="separate"/>
        </w:r>
        <w:r w:rsidR="00E40569">
          <w:rPr>
            <w:webHidden/>
          </w:rPr>
          <w:t>22</w:t>
        </w:r>
        <w:r w:rsidR="00E40569">
          <w:rPr>
            <w:webHidden/>
          </w:rPr>
          <w:fldChar w:fldCharType="end"/>
        </w:r>
      </w:hyperlink>
    </w:p>
    <w:p w14:paraId="26524F8B" w14:textId="77777777" w:rsidR="00E40569" w:rsidRDefault="00D14C75">
      <w:pPr>
        <w:pStyle w:val="TOC3"/>
        <w:rPr>
          <w:rFonts w:asciiTheme="minorHAnsi" w:eastAsiaTheme="minorEastAsia" w:hAnsiTheme="minorHAnsi" w:cstheme="minorBidi"/>
          <w:sz w:val="22"/>
          <w:szCs w:val="22"/>
          <w:lang w:val="en-GB" w:eastAsia="en-GB"/>
        </w:rPr>
      </w:pPr>
      <w:hyperlink w:anchor="_Toc350088393" w:history="1">
        <w:r w:rsidR="00E40569" w:rsidRPr="004B35E6">
          <w:rPr>
            <w:rStyle w:val="Hyperlink"/>
          </w:rPr>
          <w:t>4.1.2 Potential Additional Quality Indicators for Adequate Stakeholder Engagement</w:t>
        </w:r>
        <w:r w:rsidR="00E40569">
          <w:rPr>
            <w:webHidden/>
          </w:rPr>
          <w:tab/>
        </w:r>
        <w:r w:rsidR="00E40569">
          <w:rPr>
            <w:webHidden/>
          </w:rPr>
          <w:fldChar w:fldCharType="begin"/>
        </w:r>
        <w:r w:rsidR="00E40569">
          <w:rPr>
            <w:webHidden/>
          </w:rPr>
          <w:instrText xml:space="preserve"> PAGEREF _Toc350088393 \h </w:instrText>
        </w:r>
        <w:r w:rsidR="00E40569">
          <w:rPr>
            <w:webHidden/>
          </w:rPr>
        </w:r>
        <w:r w:rsidR="00E40569">
          <w:rPr>
            <w:webHidden/>
          </w:rPr>
          <w:fldChar w:fldCharType="separate"/>
        </w:r>
        <w:r w:rsidR="00E40569">
          <w:rPr>
            <w:webHidden/>
          </w:rPr>
          <w:t>23</w:t>
        </w:r>
        <w:r w:rsidR="00E40569">
          <w:rPr>
            <w:webHidden/>
          </w:rPr>
          <w:fldChar w:fldCharType="end"/>
        </w:r>
      </w:hyperlink>
    </w:p>
    <w:p w14:paraId="3EC241B7" w14:textId="77777777" w:rsidR="00E40569" w:rsidRDefault="00D14C75">
      <w:pPr>
        <w:pStyle w:val="TOC2"/>
        <w:rPr>
          <w:rFonts w:asciiTheme="minorHAnsi" w:eastAsiaTheme="minorEastAsia" w:hAnsiTheme="minorHAnsi" w:cstheme="minorBidi"/>
          <w:noProof/>
          <w:szCs w:val="22"/>
          <w:lang w:val="en-GB" w:eastAsia="en-GB"/>
        </w:rPr>
      </w:pPr>
      <w:hyperlink w:anchor="_Toc350088394" w:history="1">
        <w:r w:rsidR="00E40569" w:rsidRPr="004B35E6">
          <w:rPr>
            <w:rStyle w:val="Hyperlink"/>
            <w:noProof/>
            <w:lang w:val="en-GB"/>
          </w:rPr>
          <w:t>4.2 Potential initial activities to support stakeholder engagement</w:t>
        </w:r>
        <w:r w:rsidR="00E40569">
          <w:rPr>
            <w:noProof/>
            <w:webHidden/>
          </w:rPr>
          <w:tab/>
        </w:r>
        <w:r w:rsidR="00E40569">
          <w:rPr>
            <w:noProof/>
            <w:webHidden/>
          </w:rPr>
          <w:fldChar w:fldCharType="begin"/>
        </w:r>
        <w:r w:rsidR="00E40569">
          <w:rPr>
            <w:noProof/>
            <w:webHidden/>
          </w:rPr>
          <w:instrText xml:space="preserve"> PAGEREF _Toc350088394 \h </w:instrText>
        </w:r>
        <w:r w:rsidR="00E40569">
          <w:rPr>
            <w:noProof/>
            <w:webHidden/>
          </w:rPr>
        </w:r>
        <w:r w:rsidR="00E40569">
          <w:rPr>
            <w:noProof/>
            <w:webHidden/>
          </w:rPr>
          <w:fldChar w:fldCharType="separate"/>
        </w:r>
        <w:r w:rsidR="00E40569">
          <w:rPr>
            <w:noProof/>
            <w:webHidden/>
          </w:rPr>
          <w:t>24</w:t>
        </w:r>
        <w:r w:rsidR="00E40569">
          <w:rPr>
            <w:noProof/>
            <w:webHidden/>
          </w:rPr>
          <w:fldChar w:fldCharType="end"/>
        </w:r>
      </w:hyperlink>
    </w:p>
    <w:p w14:paraId="3D5FE87D" w14:textId="77777777" w:rsidR="00E40569" w:rsidRDefault="00D14C75">
      <w:pPr>
        <w:pStyle w:val="TOC1"/>
        <w:rPr>
          <w:rFonts w:asciiTheme="minorHAnsi" w:eastAsiaTheme="minorEastAsia" w:hAnsiTheme="minorHAnsi" w:cstheme="minorBidi"/>
          <w:color w:val="auto"/>
          <w:sz w:val="22"/>
          <w:szCs w:val="22"/>
          <w:lang w:val="en-GB" w:eastAsia="en-GB"/>
        </w:rPr>
      </w:pPr>
      <w:hyperlink w:anchor="_Toc350088395" w:history="1">
        <w:r w:rsidR="00E40569" w:rsidRPr="004B35E6">
          <w:rPr>
            <w:rStyle w:val="Hyperlink"/>
          </w:rPr>
          <w:t>5 Summary</w:t>
        </w:r>
        <w:r w:rsidR="00E40569">
          <w:rPr>
            <w:webHidden/>
          </w:rPr>
          <w:tab/>
        </w:r>
        <w:r w:rsidR="00E40569">
          <w:rPr>
            <w:webHidden/>
          </w:rPr>
          <w:fldChar w:fldCharType="begin"/>
        </w:r>
        <w:r w:rsidR="00E40569">
          <w:rPr>
            <w:webHidden/>
          </w:rPr>
          <w:instrText xml:space="preserve"> PAGEREF _Toc350088395 \h </w:instrText>
        </w:r>
        <w:r w:rsidR="00E40569">
          <w:rPr>
            <w:webHidden/>
          </w:rPr>
        </w:r>
        <w:r w:rsidR="00E40569">
          <w:rPr>
            <w:webHidden/>
          </w:rPr>
          <w:fldChar w:fldCharType="separate"/>
        </w:r>
        <w:r w:rsidR="00E40569">
          <w:rPr>
            <w:webHidden/>
          </w:rPr>
          <w:t>25</w:t>
        </w:r>
        <w:r w:rsidR="00E40569">
          <w:rPr>
            <w:webHidden/>
          </w:rPr>
          <w:fldChar w:fldCharType="end"/>
        </w:r>
      </w:hyperlink>
    </w:p>
    <w:p w14:paraId="2366E98A" w14:textId="77777777" w:rsidR="00E40569" w:rsidRDefault="00D14C75">
      <w:pPr>
        <w:pStyle w:val="TOC1"/>
        <w:rPr>
          <w:rFonts w:asciiTheme="minorHAnsi" w:eastAsiaTheme="minorEastAsia" w:hAnsiTheme="minorHAnsi" w:cstheme="minorBidi"/>
          <w:color w:val="auto"/>
          <w:sz w:val="22"/>
          <w:szCs w:val="22"/>
          <w:lang w:val="en-GB" w:eastAsia="en-GB"/>
        </w:rPr>
      </w:pPr>
      <w:hyperlink w:anchor="_Toc350088396" w:history="1">
        <w:r w:rsidR="00E40569" w:rsidRPr="004B35E6">
          <w:rPr>
            <w:rStyle w:val="Hyperlink"/>
          </w:rPr>
          <w:t>Appendix A: References</w:t>
        </w:r>
        <w:r w:rsidR="00E40569">
          <w:rPr>
            <w:webHidden/>
          </w:rPr>
          <w:tab/>
        </w:r>
        <w:r w:rsidR="00E40569">
          <w:rPr>
            <w:webHidden/>
          </w:rPr>
          <w:fldChar w:fldCharType="begin"/>
        </w:r>
        <w:r w:rsidR="00E40569">
          <w:rPr>
            <w:webHidden/>
          </w:rPr>
          <w:instrText xml:space="preserve"> PAGEREF _Toc350088396 \h </w:instrText>
        </w:r>
        <w:r w:rsidR="00E40569">
          <w:rPr>
            <w:webHidden/>
          </w:rPr>
        </w:r>
        <w:r w:rsidR="00E40569">
          <w:rPr>
            <w:webHidden/>
          </w:rPr>
          <w:fldChar w:fldCharType="separate"/>
        </w:r>
        <w:r w:rsidR="00E40569">
          <w:rPr>
            <w:webHidden/>
          </w:rPr>
          <w:t>26</w:t>
        </w:r>
        <w:r w:rsidR="00E40569">
          <w:rPr>
            <w:webHidden/>
          </w:rPr>
          <w:fldChar w:fldCharType="end"/>
        </w:r>
      </w:hyperlink>
    </w:p>
    <w:p w14:paraId="5E083EB9" w14:textId="77777777" w:rsidR="006F4A70" w:rsidRPr="00E87BDC" w:rsidRDefault="006F4A70" w:rsidP="0038044E">
      <w:r>
        <w:fldChar w:fldCharType="end"/>
      </w:r>
    </w:p>
    <w:p w14:paraId="722291D8" w14:textId="77777777" w:rsidR="00A07143" w:rsidRDefault="00A07143">
      <w:pPr>
        <w:spacing w:line="240" w:lineRule="auto"/>
        <w:rPr>
          <w:rFonts w:cs="Arial"/>
          <w:bCs/>
          <w:color w:val="1F2B7C"/>
          <w:kern w:val="32"/>
          <w:sz w:val="36"/>
          <w:szCs w:val="32"/>
        </w:rPr>
      </w:pPr>
      <w:bookmarkStart w:id="8" w:name="_Toc346784905"/>
      <w:r>
        <w:br w:type="page"/>
      </w:r>
    </w:p>
    <w:p w14:paraId="7D5B337E" w14:textId="09D6024A" w:rsidR="006F4A70" w:rsidRDefault="006F4A70" w:rsidP="00C350D6">
      <w:pPr>
        <w:pStyle w:val="Heading1"/>
        <w:numPr>
          <w:ilvl w:val="0"/>
          <w:numId w:val="0"/>
        </w:numPr>
        <w:spacing w:before="0"/>
        <w:jc w:val="both"/>
      </w:pPr>
      <w:bookmarkStart w:id="9" w:name="_Toc350088369"/>
      <w:r>
        <w:lastRenderedPageBreak/>
        <w:t>Glossary</w:t>
      </w:r>
      <w:bookmarkEnd w:id="8"/>
      <w:bookmarkEnd w:id="9"/>
    </w:p>
    <w:p w14:paraId="2ED36561" w14:textId="77777777" w:rsidR="006F4A70" w:rsidRDefault="006F4A70" w:rsidP="00C350D6">
      <w:pPr>
        <w:pStyle w:val="Heading2"/>
        <w:numPr>
          <w:ilvl w:val="0"/>
          <w:numId w:val="0"/>
        </w:numPr>
        <w:spacing w:before="240" w:line="240" w:lineRule="auto"/>
      </w:pPr>
      <w:bookmarkStart w:id="10" w:name="_Toc346784906"/>
      <w:bookmarkStart w:id="11" w:name="_Toc350088370"/>
      <w:r>
        <w:t>Domain Terms</w:t>
      </w:r>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1"/>
        <w:gridCol w:w="8263"/>
      </w:tblGrid>
      <w:tr w:rsidR="006F4A70" w:rsidRPr="0063386B" w14:paraId="7856F8CA" w14:textId="77777777" w:rsidTr="00E468D8">
        <w:tc>
          <w:tcPr>
            <w:tcW w:w="1931" w:type="dxa"/>
          </w:tcPr>
          <w:p w14:paraId="7EE516C5" w14:textId="77777777" w:rsidR="006F4A70" w:rsidRPr="0063386B" w:rsidRDefault="006F4A70" w:rsidP="00E468D8">
            <w:pPr>
              <w:jc w:val="both"/>
              <w:rPr>
                <w:rFonts w:ascii="Arial Narrow" w:hAnsi="Arial Narrow"/>
              </w:rPr>
            </w:pPr>
            <w:r w:rsidRPr="0063386B">
              <w:rPr>
                <w:rFonts w:ascii="Arial Narrow" w:hAnsi="Arial Narrow"/>
              </w:rPr>
              <w:t>Stakeholder engagement</w:t>
            </w:r>
          </w:p>
        </w:tc>
        <w:tc>
          <w:tcPr>
            <w:tcW w:w="8263" w:type="dxa"/>
          </w:tcPr>
          <w:p w14:paraId="35A79048" w14:textId="63736F35" w:rsidR="006F4A70" w:rsidRPr="0063386B" w:rsidRDefault="006F4A70" w:rsidP="00E468D8">
            <w:pPr>
              <w:jc w:val="both"/>
              <w:rPr>
                <w:rFonts w:ascii="Arial Narrow" w:hAnsi="Arial Narrow"/>
              </w:rPr>
            </w:pPr>
            <w:r>
              <w:rPr>
                <w:rFonts w:ascii="Arial Narrow" w:hAnsi="Arial Narrow"/>
                <w:szCs w:val="22"/>
              </w:rPr>
              <w:t>The process used by an organiz</w:t>
            </w:r>
            <w:r w:rsidRPr="0063386B">
              <w:rPr>
                <w:rFonts w:ascii="Arial Narrow" w:hAnsi="Arial Narrow"/>
                <w:szCs w:val="22"/>
              </w:rPr>
              <w:t>ation to engage relevant stakeholders for a clear purpose to achieve accepted outcomes. Stakeholder engagement drives strategic direction as well as operational excellence</w:t>
            </w:r>
            <w:r w:rsidR="004C28C5">
              <w:rPr>
                <w:rStyle w:val="FootnoteReference"/>
                <w:rFonts w:ascii="Arial Narrow" w:hAnsi="Arial Narrow"/>
                <w:szCs w:val="22"/>
              </w:rPr>
              <w:footnoteReference w:id="1"/>
            </w:r>
            <w:r>
              <w:rPr>
                <w:rFonts w:ascii="Arial Narrow" w:hAnsi="Arial Narrow"/>
                <w:szCs w:val="22"/>
              </w:rPr>
              <w:t>.</w:t>
            </w:r>
          </w:p>
        </w:tc>
      </w:tr>
      <w:tr w:rsidR="006F4A70" w:rsidRPr="003A4BFA" w14:paraId="00C6044E" w14:textId="77777777" w:rsidTr="00E468D8">
        <w:tc>
          <w:tcPr>
            <w:tcW w:w="1931" w:type="dxa"/>
          </w:tcPr>
          <w:p w14:paraId="3B934708" w14:textId="77777777" w:rsidR="006F4A70" w:rsidRPr="0063386B" w:rsidRDefault="006F4A70" w:rsidP="00E468D8">
            <w:pPr>
              <w:rPr>
                <w:rFonts w:ascii="Arial Narrow" w:hAnsi="Arial Narrow"/>
              </w:rPr>
            </w:pPr>
            <w:r w:rsidRPr="0063386B">
              <w:rPr>
                <w:rFonts w:ascii="Arial Narrow" w:hAnsi="Arial Narrow"/>
              </w:rPr>
              <w:t>Stakeholders</w:t>
            </w:r>
          </w:p>
        </w:tc>
        <w:tc>
          <w:tcPr>
            <w:tcW w:w="8263" w:type="dxa"/>
          </w:tcPr>
          <w:p w14:paraId="1C18DC3E" w14:textId="1A3AE5E7" w:rsidR="006F4A70" w:rsidRPr="003A4BFA" w:rsidRDefault="006F4A70" w:rsidP="00E468D8">
            <w:pPr>
              <w:jc w:val="both"/>
              <w:rPr>
                <w:rFonts w:ascii="Arial Narrow" w:hAnsi="Arial Narrow"/>
              </w:rPr>
            </w:pPr>
            <w:r w:rsidRPr="0063386B">
              <w:rPr>
                <w:rFonts w:ascii="Arial Narrow" w:hAnsi="Arial Narrow"/>
                <w:szCs w:val="22"/>
              </w:rPr>
              <w:t xml:space="preserve">Those individuals, </w:t>
            </w:r>
            <w:r>
              <w:rPr>
                <w:rFonts w:ascii="Arial Narrow" w:hAnsi="Arial Narrow"/>
                <w:szCs w:val="22"/>
              </w:rPr>
              <w:t>groups of individuals or organiz</w:t>
            </w:r>
            <w:r w:rsidRPr="0063386B">
              <w:rPr>
                <w:rFonts w:ascii="Arial Narrow" w:hAnsi="Arial Narrow"/>
                <w:szCs w:val="22"/>
              </w:rPr>
              <w:t xml:space="preserve">ations that affect and/or could be affected by </w:t>
            </w:r>
            <w:r>
              <w:rPr>
                <w:rFonts w:ascii="Arial Narrow" w:hAnsi="Arial Narrow"/>
                <w:szCs w:val="22"/>
              </w:rPr>
              <w:t>the organization’s</w:t>
            </w:r>
            <w:r w:rsidRPr="0063386B">
              <w:rPr>
                <w:rFonts w:ascii="Arial Narrow" w:hAnsi="Arial Narrow"/>
                <w:szCs w:val="22"/>
              </w:rPr>
              <w:t xml:space="preserve"> activities, products or services and associated performance with regard to the issues to be addressed by the engagement</w:t>
            </w:r>
            <w:r w:rsidR="0074604D">
              <w:rPr>
                <w:rStyle w:val="FootnoteReference"/>
                <w:rFonts w:ascii="Arial Narrow" w:hAnsi="Arial Narrow"/>
                <w:szCs w:val="22"/>
              </w:rPr>
              <w:footnoteReference w:id="2"/>
            </w:r>
            <w:r w:rsidRPr="0063386B">
              <w:rPr>
                <w:rFonts w:ascii="Arial Narrow" w:hAnsi="Arial Narrow"/>
                <w:szCs w:val="22"/>
              </w:rPr>
              <w:t>.</w:t>
            </w:r>
          </w:p>
        </w:tc>
      </w:tr>
      <w:tr w:rsidR="006F4A70" w:rsidRPr="003A4BFA" w14:paraId="5C7CD03C" w14:textId="77777777" w:rsidTr="00E468D8">
        <w:tc>
          <w:tcPr>
            <w:tcW w:w="1931" w:type="dxa"/>
          </w:tcPr>
          <w:p w14:paraId="479FC647" w14:textId="77777777" w:rsidR="006F4A70" w:rsidRPr="0063386B" w:rsidRDefault="006F4A70" w:rsidP="00E468D8">
            <w:pPr>
              <w:rPr>
                <w:rFonts w:ascii="Arial Narrow" w:hAnsi="Arial Narrow"/>
              </w:rPr>
            </w:pPr>
            <w:r>
              <w:rPr>
                <w:rFonts w:ascii="Arial Narrow" w:hAnsi="Arial Narrow"/>
              </w:rPr>
              <w:t>Quality</w:t>
            </w:r>
          </w:p>
        </w:tc>
        <w:tc>
          <w:tcPr>
            <w:tcW w:w="8263" w:type="dxa"/>
          </w:tcPr>
          <w:p w14:paraId="5786767F" w14:textId="77777777" w:rsidR="006F4A70" w:rsidRPr="0063386B" w:rsidRDefault="006F4A70" w:rsidP="00E468D8">
            <w:pPr>
              <w:jc w:val="both"/>
              <w:rPr>
                <w:rFonts w:ascii="Arial Narrow" w:hAnsi="Arial Narrow"/>
              </w:rPr>
            </w:pPr>
            <w:r>
              <w:rPr>
                <w:rFonts w:ascii="Arial Narrow" w:hAnsi="Arial Narrow"/>
                <w:szCs w:val="22"/>
              </w:rPr>
              <w:t>Fit for purpose. Related to consistency as well as usability, reproducibility and usefulness</w:t>
            </w:r>
          </w:p>
        </w:tc>
      </w:tr>
      <w:tr w:rsidR="006F4A70" w:rsidRPr="003A4BFA" w14:paraId="5956477B" w14:textId="77777777" w:rsidTr="00E468D8">
        <w:tc>
          <w:tcPr>
            <w:tcW w:w="1931" w:type="dxa"/>
          </w:tcPr>
          <w:p w14:paraId="3B4D6F6E" w14:textId="77777777" w:rsidR="006F4A70" w:rsidRDefault="006F4A70" w:rsidP="00E468D8">
            <w:pPr>
              <w:rPr>
                <w:rFonts w:ascii="Arial Narrow" w:hAnsi="Arial Narrow"/>
              </w:rPr>
            </w:pPr>
          </w:p>
        </w:tc>
        <w:tc>
          <w:tcPr>
            <w:tcW w:w="8263" w:type="dxa"/>
          </w:tcPr>
          <w:p w14:paraId="24B89C70" w14:textId="77777777" w:rsidR="006F4A70" w:rsidRPr="0063386B" w:rsidRDefault="006F4A70" w:rsidP="00E468D8">
            <w:pPr>
              <w:jc w:val="both"/>
              <w:rPr>
                <w:rFonts w:ascii="Arial Narrow" w:hAnsi="Arial Narrow"/>
              </w:rPr>
            </w:pPr>
          </w:p>
        </w:tc>
      </w:tr>
      <w:tr w:rsidR="006F4A70" w:rsidRPr="003A4BFA" w14:paraId="5975C92D" w14:textId="77777777" w:rsidTr="00E468D8">
        <w:tc>
          <w:tcPr>
            <w:tcW w:w="1931" w:type="dxa"/>
          </w:tcPr>
          <w:p w14:paraId="5E012EDF" w14:textId="77777777" w:rsidR="006F4A70" w:rsidRDefault="006F4A70" w:rsidP="00E468D8">
            <w:pPr>
              <w:rPr>
                <w:rFonts w:ascii="Arial Narrow" w:hAnsi="Arial Narrow"/>
              </w:rPr>
            </w:pPr>
          </w:p>
        </w:tc>
        <w:tc>
          <w:tcPr>
            <w:tcW w:w="8263" w:type="dxa"/>
          </w:tcPr>
          <w:p w14:paraId="6E6FFE25" w14:textId="77777777" w:rsidR="006F4A70" w:rsidRPr="0063386B" w:rsidRDefault="006F4A70" w:rsidP="00E468D8">
            <w:pPr>
              <w:jc w:val="both"/>
              <w:rPr>
                <w:rFonts w:ascii="Arial Narrow" w:hAnsi="Arial Narrow"/>
              </w:rPr>
            </w:pPr>
          </w:p>
        </w:tc>
      </w:tr>
      <w:tr w:rsidR="006F4A70" w:rsidRPr="003A4BFA" w14:paraId="101FA8B2" w14:textId="77777777" w:rsidTr="00E468D8">
        <w:tc>
          <w:tcPr>
            <w:tcW w:w="1931" w:type="dxa"/>
          </w:tcPr>
          <w:p w14:paraId="16B3A761" w14:textId="77777777" w:rsidR="006F4A70" w:rsidRDefault="006F4A70" w:rsidP="00E468D8">
            <w:pPr>
              <w:rPr>
                <w:rFonts w:ascii="Arial Narrow" w:hAnsi="Arial Narrow"/>
              </w:rPr>
            </w:pPr>
          </w:p>
        </w:tc>
        <w:tc>
          <w:tcPr>
            <w:tcW w:w="8263" w:type="dxa"/>
          </w:tcPr>
          <w:p w14:paraId="0528FA86" w14:textId="77777777" w:rsidR="006F4A70" w:rsidRPr="0063386B" w:rsidRDefault="006F4A70" w:rsidP="00E468D8">
            <w:pPr>
              <w:jc w:val="both"/>
              <w:rPr>
                <w:rFonts w:ascii="Arial Narrow" w:hAnsi="Arial Narrow"/>
              </w:rPr>
            </w:pPr>
          </w:p>
        </w:tc>
      </w:tr>
    </w:tbl>
    <w:p w14:paraId="2997691E" w14:textId="77777777" w:rsidR="006F4A70" w:rsidRDefault="006F4A70" w:rsidP="00683622">
      <w:pPr>
        <w:pStyle w:val="Heading1"/>
        <w:numPr>
          <w:ilvl w:val="0"/>
          <w:numId w:val="0"/>
        </w:numPr>
        <w:spacing w:before="0" w:after="240" w:line="240" w:lineRule="auto"/>
      </w:pPr>
      <w:bookmarkStart w:id="12" w:name="_Toc346784907"/>
    </w:p>
    <w:p w14:paraId="30A85D12" w14:textId="77777777" w:rsidR="006F4A70" w:rsidRPr="00F67F57" w:rsidRDefault="006F4A70" w:rsidP="00F67F57">
      <w:pPr>
        <w:spacing w:before="120" w:after="120" w:line="240" w:lineRule="auto"/>
      </w:pPr>
      <w:r>
        <w:br w:type="page"/>
      </w:r>
      <w:bookmarkEnd w:id="12"/>
    </w:p>
    <w:p w14:paraId="460745B8" w14:textId="77777777" w:rsidR="00AC7F94" w:rsidRDefault="006F4A70" w:rsidP="00AC7F94">
      <w:pPr>
        <w:pStyle w:val="Heading1"/>
        <w:spacing w:before="240" w:after="240" w:line="240" w:lineRule="auto"/>
        <w:ind w:left="0" w:firstLine="0"/>
      </w:pPr>
      <w:bookmarkStart w:id="13" w:name="_Toc350088371"/>
      <w:bookmarkStart w:id="14" w:name="_Toc346784909"/>
      <w:r>
        <w:lastRenderedPageBreak/>
        <w:t>Introduction</w:t>
      </w:r>
      <w:bookmarkEnd w:id="13"/>
    </w:p>
    <w:p w14:paraId="200A76F1" w14:textId="2F9D926D" w:rsidR="00AC7F94" w:rsidRPr="00AC7F94" w:rsidRDefault="00AC7F94" w:rsidP="00AC7F94">
      <w:pPr>
        <w:autoSpaceDE w:val="0"/>
        <w:autoSpaceDN w:val="0"/>
        <w:adjustRightInd w:val="0"/>
        <w:spacing w:before="120" w:after="120" w:line="240" w:lineRule="auto"/>
        <w:jc w:val="both"/>
      </w:pPr>
      <w:r>
        <w:t>Many</w:t>
      </w:r>
      <w:r w:rsidRPr="00015E9F">
        <w:t xml:space="preserve"> leading companies </w:t>
      </w:r>
      <w:r w:rsidR="00F969C7">
        <w:t>and organiz</w:t>
      </w:r>
      <w:r>
        <w:t xml:space="preserve">ations </w:t>
      </w:r>
      <w:r w:rsidRPr="00015E9F">
        <w:t xml:space="preserve">have </w:t>
      </w:r>
      <w:r>
        <w:t>begun</w:t>
      </w:r>
      <w:r w:rsidRPr="00015E9F">
        <w:t xml:space="preserve"> to develop an appreciation that stakeholder</w:t>
      </w:r>
      <w:r>
        <w:t xml:space="preserve"> engagement can positively </w:t>
      </w:r>
      <w:r w:rsidRPr="00015E9F">
        <w:t xml:space="preserve">contribute to </w:t>
      </w:r>
      <w:r>
        <w:t>product and service innovation</w:t>
      </w:r>
      <w:r w:rsidRPr="00015E9F">
        <w:t>,</w:t>
      </w:r>
      <w:r>
        <w:t xml:space="preserve"> corporate quality and governance processes. </w:t>
      </w:r>
      <w:r w:rsidRPr="00015E9F">
        <w:t xml:space="preserve"> </w:t>
      </w:r>
      <w:r>
        <w:t>More impor</w:t>
      </w:r>
      <w:r w:rsidR="00F969C7">
        <w:t>tantly there is a growing realiz</w:t>
      </w:r>
      <w:r>
        <w:t>ation that stakeholder engagement can lead to the achievement of sustainable benefits to both the company and it’s clients</w:t>
      </w:r>
      <w:r w:rsidR="00F969C7">
        <w:t xml:space="preserve"> that could not have been realiz</w:t>
      </w:r>
      <w:r>
        <w:t xml:space="preserve">ed </w:t>
      </w:r>
      <w:r w:rsidR="00F969C7">
        <w:rPr>
          <w:u w:val="single"/>
        </w:rPr>
        <w:t>by the organiz</w:t>
      </w:r>
      <w:r>
        <w:rPr>
          <w:u w:val="single"/>
        </w:rPr>
        <w:t>ation’s efforts alone</w:t>
      </w:r>
      <w:r w:rsidRPr="00015E9F">
        <w:t>.</w:t>
      </w:r>
    </w:p>
    <w:p w14:paraId="4C81BFE3" w14:textId="7BBFD83B" w:rsidR="006F4A70" w:rsidRDefault="00AC7F94" w:rsidP="0038792F">
      <w:pPr>
        <w:spacing w:before="120" w:after="120" w:line="240" w:lineRule="auto"/>
        <w:jc w:val="both"/>
      </w:pPr>
      <w:r>
        <w:t xml:space="preserve">Development of </w:t>
      </w:r>
      <w:r w:rsidR="0038792F" w:rsidRPr="00A965E4">
        <w:rPr>
          <w:b/>
          <w:i/>
        </w:rPr>
        <w:t>sustainable quality terminolog</w:t>
      </w:r>
      <w:r w:rsidR="0038792F">
        <w:rPr>
          <w:b/>
          <w:i/>
        </w:rPr>
        <w:t>y</w:t>
      </w:r>
      <w:r w:rsidR="0038792F" w:rsidRPr="00A965E4">
        <w:rPr>
          <w:b/>
          <w:i/>
        </w:rPr>
        <w:t xml:space="preserve"> content</w:t>
      </w:r>
      <w:r>
        <w:rPr>
          <w:b/>
          <w:i/>
        </w:rPr>
        <w:t xml:space="preserve"> </w:t>
      </w:r>
      <w:r w:rsidR="0038792F" w:rsidRPr="008B29A6">
        <w:t>requires the pooling of diverse perspectives, kn</w:t>
      </w:r>
      <w:r w:rsidR="0038792F">
        <w:t>owledge and resources. No</w:t>
      </w:r>
      <w:r w:rsidR="0038792F" w:rsidRPr="008B29A6">
        <w:t xml:space="preserve"> individual, professional association or </w:t>
      </w:r>
      <w:r w:rsidR="00F969C7">
        <w:t>Standards Development Organiz</w:t>
      </w:r>
      <w:r w:rsidR="0038792F">
        <w:t xml:space="preserve">ation </w:t>
      </w:r>
      <w:r w:rsidR="0038792F" w:rsidRPr="008B29A6">
        <w:t>(SDO)</w:t>
      </w:r>
      <w:r w:rsidR="0038792F">
        <w:t xml:space="preserve"> </w:t>
      </w:r>
      <w:r w:rsidR="0038792F" w:rsidRPr="008B29A6">
        <w:t xml:space="preserve">is likely to </w:t>
      </w:r>
      <w:r w:rsidR="0038792F">
        <w:t xml:space="preserve">have sufficient resources or </w:t>
      </w:r>
      <w:r w:rsidR="00E02FC3">
        <w:t xml:space="preserve">the specialist </w:t>
      </w:r>
      <w:r w:rsidR="0038792F">
        <w:t>knowledge base required</w:t>
      </w:r>
      <w:r w:rsidR="00E02FC3">
        <w:t xml:space="preserve"> </w:t>
      </w:r>
      <w:r w:rsidR="0038792F">
        <w:t xml:space="preserve">to </w:t>
      </w:r>
      <w:r w:rsidR="00E02FC3">
        <w:t>develop and maintain a clinical terminology</w:t>
      </w:r>
      <w:r w:rsidR="0038792F">
        <w:t xml:space="preserve"> </w:t>
      </w:r>
      <w:r w:rsidR="00E02FC3">
        <w:t>such that it meets the needs of the international community of practice and supports a comprehensive, accurate and interoperable electronic health care record.</w:t>
      </w:r>
    </w:p>
    <w:p w14:paraId="28AB341E" w14:textId="77777777" w:rsidR="00AC7F94" w:rsidRDefault="00AC7F94" w:rsidP="0038792F">
      <w:pPr>
        <w:spacing w:before="120" w:after="120" w:line="240" w:lineRule="auto"/>
        <w:jc w:val="both"/>
      </w:pPr>
      <w:r>
        <w:t>In addition</w:t>
      </w:r>
      <w:r w:rsidR="009B5734">
        <w:t>,</w:t>
      </w:r>
      <w:r>
        <w:t xml:space="preserve"> </w:t>
      </w:r>
      <w:r w:rsidR="009B5734">
        <w:t>there is an increasing awareness that even small changes to SNOMED CT content and structure can have significant direct or indirect impact on implementers and users; therefore it is essential that the community of practice has the opportunity to assess the impact and influence the development process.</w:t>
      </w:r>
    </w:p>
    <w:p w14:paraId="4AFB35C5" w14:textId="2C51AAFD" w:rsidR="006F4A70" w:rsidRPr="002E76FE" w:rsidRDefault="006731EF" w:rsidP="00A307B0">
      <w:pPr>
        <w:spacing w:before="40" w:after="40" w:line="240" w:lineRule="auto"/>
        <w:jc w:val="both"/>
      </w:pPr>
      <w:r>
        <w:t>Given this</w:t>
      </w:r>
      <w:r w:rsidR="00E02FC3">
        <w:t>, t</w:t>
      </w:r>
      <w:r w:rsidR="00E02FC3" w:rsidRPr="00B03746">
        <w:t xml:space="preserve">he objective of </w:t>
      </w:r>
      <w:r w:rsidR="006F4A70" w:rsidRPr="00B03746">
        <w:t xml:space="preserve">stakeholder engagement </w:t>
      </w:r>
      <w:r w:rsidR="006F4A70">
        <w:t>as it relates to the ongoing development, maintenance and uptake of SNOMED CT</w:t>
      </w:r>
      <w:r w:rsidR="006F4A70" w:rsidRPr="00A10FD0">
        <w:rPr>
          <w:szCs w:val="22"/>
        </w:rPr>
        <w:t>®</w:t>
      </w:r>
      <w:r w:rsidR="006F4A70">
        <w:t xml:space="preserve"> is </w:t>
      </w:r>
      <w:r w:rsidR="006F4A70" w:rsidRPr="00B03746">
        <w:t xml:space="preserve">to </w:t>
      </w:r>
      <w:r w:rsidR="009B5734">
        <w:t xml:space="preserve">support the </w:t>
      </w:r>
      <w:r w:rsidR="006F4A70" w:rsidRPr="00B03746">
        <w:t>deliver</w:t>
      </w:r>
      <w:r w:rsidR="009B5734">
        <w:t>y of</w:t>
      </w:r>
      <w:r w:rsidR="006F4A70" w:rsidRPr="00B03746">
        <w:t xml:space="preserve"> effective</w:t>
      </w:r>
      <w:r w:rsidR="006F4A70">
        <w:t xml:space="preserve">, sustainable, quality content development by involving relevant stakeholders at appropriate points throughout the </w:t>
      </w:r>
      <w:r w:rsidR="006F4A70" w:rsidRPr="00B51788">
        <w:rPr>
          <w:b/>
        </w:rPr>
        <w:t>IHTSDO C</w:t>
      </w:r>
      <w:r w:rsidR="006F4A70" w:rsidRPr="00473778">
        <w:rPr>
          <w:b/>
        </w:rPr>
        <w:t>ontent Development Process</w:t>
      </w:r>
      <w:r w:rsidR="006F4A70">
        <w:rPr>
          <w:b/>
        </w:rPr>
        <w:t>.</w:t>
      </w:r>
      <w:r w:rsidR="006F4A70">
        <w:t xml:space="preserve"> </w:t>
      </w:r>
    </w:p>
    <w:p w14:paraId="224A9C5D" w14:textId="77777777" w:rsidR="00D6605C" w:rsidRDefault="009B5734" w:rsidP="00D6605C">
      <w:pPr>
        <w:pStyle w:val="Heading2"/>
      </w:pPr>
      <w:bookmarkStart w:id="15" w:name="_Toc350088372"/>
      <w:r>
        <w:t>Purpose</w:t>
      </w:r>
      <w:r w:rsidR="00331DBC">
        <w:t xml:space="preserve"> and Scope</w:t>
      </w:r>
      <w:bookmarkEnd w:id="15"/>
    </w:p>
    <w:p w14:paraId="235D4E70" w14:textId="28DBCF1E" w:rsidR="00D6605C" w:rsidRDefault="00D6605C" w:rsidP="00D6605C">
      <w:pPr>
        <w:jc w:val="both"/>
      </w:pPr>
      <w:r>
        <w:t xml:space="preserve">The purpose of this document is to provide a framework for stakeholder engagement that </w:t>
      </w:r>
      <w:r w:rsidR="00331DBC">
        <w:t>may</w:t>
      </w:r>
      <w:r>
        <w:t xml:space="preserve"> be applied to </w:t>
      </w:r>
      <w:r w:rsidR="004C28C5">
        <w:t>either the Fast Track or standard</w:t>
      </w:r>
      <w:r>
        <w:t xml:space="preserve"> content development process that comprises the following stages:</w:t>
      </w:r>
    </w:p>
    <w:p w14:paraId="4D96F06F" w14:textId="77777777" w:rsidR="00D6605C" w:rsidRDefault="00D6605C" w:rsidP="00D6605C">
      <w:pPr>
        <w:numPr>
          <w:ilvl w:val="0"/>
          <w:numId w:val="27"/>
        </w:numPr>
        <w:jc w:val="both"/>
      </w:pPr>
      <w:r>
        <w:t>Inception</w:t>
      </w:r>
    </w:p>
    <w:p w14:paraId="3292B2AF" w14:textId="77777777" w:rsidR="00D6605C" w:rsidRDefault="00D6605C" w:rsidP="00D6605C">
      <w:pPr>
        <w:numPr>
          <w:ilvl w:val="0"/>
          <w:numId w:val="27"/>
        </w:numPr>
        <w:jc w:val="both"/>
      </w:pPr>
      <w:r>
        <w:t>Elaboration</w:t>
      </w:r>
    </w:p>
    <w:p w14:paraId="40DDADAE" w14:textId="77777777" w:rsidR="00D6605C" w:rsidRDefault="00D6605C" w:rsidP="00D6605C">
      <w:pPr>
        <w:numPr>
          <w:ilvl w:val="0"/>
          <w:numId w:val="27"/>
        </w:numPr>
        <w:jc w:val="both"/>
      </w:pPr>
      <w:r>
        <w:t>Construction</w:t>
      </w:r>
    </w:p>
    <w:p w14:paraId="135CB857" w14:textId="77777777" w:rsidR="00D6605C" w:rsidRDefault="00D6605C" w:rsidP="00D6605C">
      <w:pPr>
        <w:numPr>
          <w:ilvl w:val="0"/>
          <w:numId w:val="27"/>
        </w:numPr>
        <w:jc w:val="both"/>
      </w:pPr>
      <w:r>
        <w:t>Transition</w:t>
      </w:r>
    </w:p>
    <w:p w14:paraId="3840F417" w14:textId="77777777" w:rsidR="00D6605C" w:rsidRPr="00D6605C" w:rsidRDefault="00D6605C" w:rsidP="00D6605C"/>
    <w:p w14:paraId="2EE0ECC0" w14:textId="77777777" w:rsidR="00331DBC" w:rsidRDefault="00331DBC" w:rsidP="00D6605C">
      <w:pPr>
        <w:spacing w:before="120" w:after="120" w:line="240" w:lineRule="auto"/>
        <w:jc w:val="both"/>
        <w:rPr>
          <w:szCs w:val="22"/>
        </w:rPr>
      </w:pPr>
      <w:r>
        <w:rPr>
          <w:szCs w:val="22"/>
        </w:rPr>
        <w:t>With regard to ‘content development’ the following is considered to be within scope:</w:t>
      </w:r>
    </w:p>
    <w:p w14:paraId="05E745CA" w14:textId="77777777" w:rsidR="00331DBC" w:rsidRDefault="00331DBC" w:rsidP="00331DBC">
      <w:pPr>
        <w:numPr>
          <w:ilvl w:val="0"/>
          <w:numId w:val="29"/>
        </w:numPr>
        <w:spacing w:before="120" w:after="120" w:line="240" w:lineRule="auto"/>
        <w:jc w:val="both"/>
        <w:rPr>
          <w:szCs w:val="22"/>
        </w:rPr>
      </w:pPr>
      <w:r>
        <w:rPr>
          <w:szCs w:val="22"/>
        </w:rPr>
        <w:t>Concepts</w:t>
      </w:r>
    </w:p>
    <w:p w14:paraId="146D072A" w14:textId="77777777" w:rsidR="00331DBC" w:rsidRDefault="00331DBC" w:rsidP="00331DBC">
      <w:pPr>
        <w:numPr>
          <w:ilvl w:val="0"/>
          <w:numId w:val="29"/>
        </w:numPr>
        <w:spacing w:before="120" w:after="120" w:line="240" w:lineRule="auto"/>
        <w:jc w:val="both"/>
        <w:rPr>
          <w:szCs w:val="22"/>
        </w:rPr>
      </w:pPr>
      <w:r>
        <w:rPr>
          <w:szCs w:val="22"/>
        </w:rPr>
        <w:t>Descriptions</w:t>
      </w:r>
    </w:p>
    <w:p w14:paraId="35B89340" w14:textId="77777777" w:rsidR="00331DBC" w:rsidRDefault="00331DBC" w:rsidP="00331DBC">
      <w:pPr>
        <w:numPr>
          <w:ilvl w:val="0"/>
          <w:numId w:val="29"/>
        </w:numPr>
        <w:spacing w:before="120" w:after="120" w:line="240" w:lineRule="auto"/>
        <w:jc w:val="both"/>
        <w:rPr>
          <w:szCs w:val="22"/>
        </w:rPr>
      </w:pPr>
      <w:r>
        <w:rPr>
          <w:szCs w:val="22"/>
        </w:rPr>
        <w:t>Relationships</w:t>
      </w:r>
    </w:p>
    <w:p w14:paraId="04F5D28C" w14:textId="77777777" w:rsidR="00331DBC" w:rsidRDefault="00331DBC" w:rsidP="00331DBC">
      <w:pPr>
        <w:numPr>
          <w:ilvl w:val="0"/>
          <w:numId w:val="29"/>
        </w:numPr>
        <w:spacing w:before="120" w:after="120" w:line="240" w:lineRule="auto"/>
        <w:jc w:val="both"/>
        <w:rPr>
          <w:szCs w:val="22"/>
        </w:rPr>
      </w:pPr>
      <w:r>
        <w:rPr>
          <w:szCs w:val="22"/>
        </w:rPr>
        <w:t>Concept model</w:t>
      </w:r>
    </w:p>
    <w:p w14:paraId="2DF99AB5" w14:textId="5BB0E646" w:rsidR="00BB20EF" w:rsidRDefault="00BB20EF" w:rsidP="00331DBC">
      <w:pPr>
        <w:numPr>
          <w:ilvl w:val="0"/>
          <w:numId w:val="29"/>
        </w:numPr>
        <w:spacing w:before="120" w:after="120" w:line="240" w:lineRule="auto"/>
        <w:jc w:val="both"/>
        <w:rPr>
          <w:szCs w:val="22"/>
        </w:rPr>
      </w:pPr>
      <w:r>
        <w:rPr>
          <w:szCs w:val="22"/>
        </w:rPr>
        <w:t>Reference Sets</w:t>
      </w:r>
    </w:p>
    <w:p w14:paraId="659B0598" w14:textId="77777777" w:rsidR="00331DBC" w:rsidRDefault="00331DBC" w:rsidP="00331DBC">
      <w:pPr>
        <w:numPr>
          <w:ilvl w:val="0"/>
          <w:numId w:val="29"/>
        </w:numPr>
        <w:spacing w:before="120" w:after="120" w:line="240" w:lineRule="auto"/>
        <w:jc w:val="both"/>
        <w:rPr>
          <w:szCs w:val="22"/>
        </w:rPr>
      </w:pPr>
      <w:r>
        <w:rPr>
          <w:szCs w:val="22"/>
        </w:rPr>
        <w:t>Editorial guidelines</w:t>
      </w:r>
    </w:p>
    <w:p w14:paraId="07329607" w14:textId="77777777" w:rsidR="006F4A70" w:rsidRDefault="005605EB" w:rsidP="00D6605C">
      <w:pPr>
        <w:spacing w:before="120" w:after="120" w:line="240" w:lineRule="auto"/>
        <w:jc w:val="both"/>
        <w:rPr>
          <w:szCs w:val="22"/>
        </w:rPr>
      </w:pPr>
      <w:r>
        <w:rPr>
          <w:szCs w:val="22"/>
        </w:rPr>
        <w:t xml:space="preserve">This document is designed primarily for use by SNOMED CT content developers, terminology editors, Consultant Terminologists and other stakeholders directly engaged in, or, monitoring the </w:t>
      </w:r>
      <w:r w:rsidRPr="00CC7A75">
        <w:rPr>
          <w:szCs w:val="22"/>
        </w:rPr>
        <w:t>IHTSDO Content Development Process from</w:t>
      </w:r>
      <w:r>
        <w:rPr>
          <w:szCs w:val="22"/>
        </w:rPr>
        <w:t xml:space="preserve"> which the international release of SNOMED CT is derived.</w:t>
      </w:r>
    </w:p>
    <w:p w14:paraId="3AB23D0C" w14:textId="77777777" w:rsidR="006F4A70" w:rsidRDefault="00D6605C" w:rsidP="00D6605C">
      <w:pPr>
        <w:spacing w:before="120" w:after="120" w:line="240" w:lineRule="auto"/>
        <w:jc w:val="both"/>
      </w:pPr>
      <w:r>
        <w:t>This approach is intended to support</w:t>
      </w:r>
      <w:r w:rsidR="006F4A70" w:rsidRPr="008A4FA1">
        <w:t xml:space="preserve"> the </w:t>
      </w:r>
      <w:r>
        <w:t>editing and authoring community</w:t>
      </w:r>
      <w:r w:rsidR="006F4A70" w:rsidRPr="008A4FA1">
        <w:t xml:space="preserve"> </w:t>
      </w:r>
      <w:r>
        <w:t>such that</w:t>
      </w:r>
      <w:r w:rsidR="006F4A70" w:rsidRPr="008A4FA1">
        <w:t xml:space="preserve"> terminology content development is aligned with the requirem</w:t>
      </w:r>
      <w:r w:rsidR="00331DBC">
        <w:t xml:space="preserve">ents of </w:t>
      </w:r>
      <w:r>
        <w:t>the</w:t>
      </w:r>
      <w:r w:rsidR="006F4A70" w:rsidRPr="008A4FA1">
        <w:t xml:space="preserve"> user base and with the </w:t>
      </w:r>
      <w:r w:rsidR="006F4A70" w:rsidRPr="00C350D6">
        <w:rPr>
          <w:u w:val="single"/>
        </w:rPr>
        <w:t>strategic</w:t>
      </w:r>
      <w:r w:rsidR="006F4A70" w:rsidRPr="008A4FA1">
        <w:t xml:space="preserve"> and </w:t>
      </w:r>
      <w:r w:rsidR="006F4A70" w:rsidRPr="00C350D6">
        <w:rPr>
          <w:u w:val="single"/>
        </w:rPr>
        <w:t>quality objectives</w:t>
      </w:r>
      <w:r w:rsidR="006F4A70" w:rsidRPr="00C350D6">
        <w:t xml:space="preserve"> of</w:t>
      </w:r>
      <w:r w:rsidR="006F4A70" w:rsidRPr="008A4FA1">
        <w:t xml:space="preserve"> the IHTSDO.</w:t>
      </w:r>
    </w:p>
    <w:p w14:paraId="62DCB92B" w14:textId="77777777" w:rsidR="00D6605C" w:rsidRDefault="00331DBC" w:rsidP="00D6605C">
      <w:pPr>
        <w:pStyle w:val="Heading2"/>
      </w:pPr>
      <w:bookmarkStart w:id="16" w:name="_Toc350088373"/>
      <w:r>
        <w:lastRenderedPageBreak/>
        <w:t xml:space="preserve">Out of </w:t>
      </w:r>
      <w:r w:rsidR="00D6605C">
        <w:t>Scope</w:t>
      </w:r>
      <w:bookmarkEnd w:id="16"/>
    </w:p>
    <w:p w14:paraId="48B88F39" w14:textId="77777777" w:rsidR="00331DBC" w:rsidRDefault="00331DBC" w:rsidP="00331DBC">
      <w:r>
        <w:t>The following are considered to be out of scope:</w:t>
      </w:r>
    </w:p>
    <w:p w14:paraId="6B5B470F" w14:textId="77777777" w:rsidR="00331DBC" w:rsidRDefault="00331DBC" w:rsidP="00331DBC">
      <w:pPr>
        <w:numPr>
          <w:ilvl w:val="0"/>
          <w:numId w:val="28"/>
        </w:numPr>
      </w:pPr>
      <w:r>
        <w:t>File structure</w:t>
      </w:r>
    </w:p>
    <w:p w14:paraId="27C203FC" w14:textId="77777777" w:rsidR="00331DBC" w:rsidRDefault="00331DBC" w:rsidP="00331DBC">
      <w:pPr>
        <w:numPr>
          <w:ilvl w:val="0"/>
          <w:numId w:val="28"/>
        </w:numPr>
      </w:pPr>
      <w:r>
        <w:t>Release formats and processes</w:t>
      </w:r>
    </w:p>
    <w:p w14:paraId="591FA600" w14:textId="77777777" w:rsidR="00331DBC" w:rsidRDefault="00331DBC" w:rsidP="00331DBC">
      <w:pPr>
        <w:numPr>
          <w:ilvl w:val="0"/>
          <w:numId w:val="28"/>
        </w:numPr>
      </w:pPr>
      <w:r>
        <w:t>Mapping</w:t>
      </w:r>
    </w:p>
    <w:p w14:paraId="2E302478" w14:textId="77777777" w:rsidR="00331DBC" w:rsidRDefault="00331DBC" w:rsidP="00331DBC">
      <w:pPr>
        <w:numPr>
          <w:ilvl w:val="0"/>
          <w:numId w:val="28"/>
        </w:numPr>
      </w:pPr>
      <w:r>
        <w:t>Translations</w:t>
      </w:r>
    </w:p>
    <w:p w14:paraId="3115F29B" w14:textId="77777777" w:rsidR="00331DBC" w:rsidRDefault="00331DBC" w:rsidP="00331DBC">
      <w:pPr>
        <w:numPr>
          <w:ilvl w:val="0"/>
          <w:numId w:val="28"/>
        </w:numPr>
      </w:pPr>
      <w:r>
        <w:t>National/Local extensions to SNOMED CT</w:t>
      </w:r>
    </w:p>
    <w:p w14:paraId="3398BA0A" w14:textId="0525D778" w:rsidR="00EA19D5" w:rsidRPr="00331DBC" w:rsidRDefault="00EA19D5" w:rsidP="00331DBC">
      <w:pPr>
        <w:numPr>
          <w:ilvl w:val="0"/>
          <w:numId w:val="28"/>
        </w:numPr>
      </w:pPr>
      <w:r>
        <w:t>Workbench</w:t>
      </w:r>
    </w:p>
    <w:p w14:paraId="3208E1AD" w14:textId="46E5A946" w:rsidR="006F4A70" w:rsidRPr="002B6EE5" w:rsidRDefault="00331DBC" w:rsidP="0025008D">
      <w:pPr>
        <w:spacing w:before="120" w:after="120" w:line="240" w:lineRule="auto"/>
        <w:jc w:val="both"/>
        <w:rPr>
          <w:szCs w:val="22"/>
        </w:rPr>
      </w:pPr>
      <w:r>
        <w:rPr>
          <w:szCs w:val="22"/>
        </w:rPr>
        <w:t xml:space="preserve">However, the approach and methodology outlined within this document could be adapted for use in any of the above and in particular it is suggested that </w:t>
      </w:r>
      <w:r w:rsidR="00DA4C5C">
        <w:rPr>
          <w:szCs w:val="22"/>
        </w:rPr>
        <w:t>Local Release Center</w:t>
      </w:r>
      <w:r w:rsidR="0025008D">
        <w:rPr>
          <w:szCs w:val="22"/>
        </w:rPr>
        <w:t>s consider this approach in support of their own content development process.</w:t>
      </w:r>
    </w:p>
    <w:p w14:paraId="19C67A9F" w14:textId="77777777" w:rsidR="006F4A70" w:rsidRDefault="006F4A70" w:rsidP="007B275C">
      <w:pPr>
        <w:spacing w:before="120" w:after="120" w:line="240" w:lineRule="auto"/>
        <w:rPr>
          <w:szCs w:val="22"/>
        </w:rPr>
      </w:pPr>
    </w:p>
    <w:p w14:paraId="6E5AF841" w14:textId="77777777" w:rsidR="006F4A70" w:rsidRDefault="0025008D" w:rsidP="001E14DB">
      <w:pPr>
        <w:pStyle w:val="Heading1"/>
        <w:spacing w:before="240" w:after="240" w:line="240" w:lineRule="auto"/>
        <w:ind w:left="0" w:firstLine="0"/>
      </w:pPr>
      <w:r>
        <w:br w:type="page"/>
      </w:r>
      <w:bookmarkStart w:id="17" w:name="_Toc350088374"/>
      <w:r w:rsidR="006F4A70">
        <w:lastRenderedPageBreak/>
        <w:t>Principles and Criteria for Undertaking Stakeholder Engagement</w:t>
      </w:r>
      <w:bookmarkEnd w:id="17"/>
      <w:r w:rsidR="006F4A70">
        <w:t xml:space="preserve">  </w:t>
      </w:r>
    </w:p>
    <w:p w14:paraId="32F2D54B" w14:textId="00E8FAF8" w:rsidR="006F4A70" w:rsidRDefault="005F267A" w:rsidP="0025008D">
      <w:pPr>
        <w:spacing w:before="120" w:after="120" w:line="240" w:lineRule="auto"/>
        <w:jc w:val="both"/>
        <w:rPr>
          <w:bCs/>
          <w:iCs/>
        </w:rPr>
      </w:pPr>
      <w:r>
        <w:rPr>
          <w:bCs/>
          <w:iCs/>
        </w:rPr>
        <w:t>The G</w:t>
      </w:r>
      <w:r w:rsidR="00F9481A">
        <w:rPr>
          <w:bCs/>
          <w:iCs/>
        </w:rPr>
        <w:t>lossary defines Stakeholder Engagement as</w:t>
      </w:r>
      <w:r w:rsidR="006F4A70">
        <w:rPr>
          <w:bCs/>
          <w:iCs/>
        </w:rPr>
        <w:t xml:space="preserve"> </w:t>
      </w:r>
      <w:r w:rsidR="00F969C7">
        <w:rPr>
          <w:b/>
          <w:bCs/>
          <w:i/>
          <w:iCs/>
        </w:rPr>
        <w:t>“the process used by an organiz</w:t>
      </w:r>
      <w:r w:rsidR="006F4A70" w:rsidRPr="00B710B2">
        <w:rPr>
          <w:b/>
          <w:bCs/>
          <w:i/>
          <w:iCs/>
        </w:rPr>
        <w:t xml:space="preserve">ation to engage </w:t>
      </w:r>
      <w:r w:rsidR="006F4A70" w:rsidRPr="00C060FC">
        <w:rPr>
          <w:b/>
          <w:bCs/>
          <w:i/>
          <w:iCs/>
        </w:rPr>
        <w:t xml:space="preserve">relevant </w:t>
      </w:r>
      <w:r w:rsidR="006F4A70" w:rsidRPr="00C060FC">
        <w:rPr>
          <w:b/>
          <w:i/>
        </w:rPr>
        <w:t>stakeholders</w:t>
      </w:r>
      <w:r w:rsidR="006F4A70" w:rsidRPr="00C060FC">
        <w:rPr>
          <w:b/>
          <w:bCs/>
          <w:i/>
          <w:iCs/>
        </w:rPr>
        <w:t xml:space="preserve"> for</w:t>
      </w:r>
      <w:r w:rsidR="006F4A70" w:rsidRPr="00B710B2">
        <w:rPr>
          <w:b/>
          <w:bCs/>
          <w:i/>
          <w:iCs/>
        </w:rPr>
        <w:t xml:space="preserve"> a clear purpose to achieve accepted outcomes. Stakeholder engagement drives strategic direction as well as operational excellence”.</w:t>
      </w:r>
    </w:p>
    <w:p w14:paraId="28ED6581" w14:textId="77777777" w:rsidR="006F4A70" w:rsidRDefault="006F4A70" w:rsidP="001E14DB">
      <w:pPr>
        <w:pStyle w:val="Heading2"/>
        <w:spacing w:before="240" w:after="120" w:line="240" w:lineRule="auto"/>
        <w:ind w:left="0" w:firstLine="0"/>
      </w:pPr>
      <w:bookmarkStart w:id="18" w:name="_Toc350088375"/>
      <w:r>
        <w:t>Benefits</w:t>
      </w:r>
      <w:bookmarkEnd w:id="18"/>
      <w:r>
        <w:t xml:space="preserve"> </w:t>
      </w:r>
    </w:p>
    <w:p w14:paraId="365BD5BD" w14:textId="790D9CA6" w:rsidR="006F4A70" w:rsidRPr="00E24FF9" w:rsidRDefault="006F4A70" w:rsidP="00985F37">
      <w:pPr>
        <w:spacing w:before="120" w:after="120" w:line="240" w:lineRule="auto"/>
        <w:jc w:val="both"/>
      </w:pPr>
      <w:r>
        <w:t>The potential b</w:t>
      </w:r>
      <w:r w:rsidRPr="00EE7191">
        <w:t xml:space="preserve">enefits of effective </w:t>
      </w:r>
      <w:r>
        <w:t xml:space="preserve">and strategically aligned </w:t>
      </w:r>
      <w:r w:rsidRPr="00EE7191">
        <w:t xml:space="preserve">stakeholder engagement </w:t>
      </w:r>
      <w:r w:rsidR="004C28C5">
        <w:t>are defined within the A1000 Stakeholder Engagement Standard 2011</w:t>
      </w:r>
      <w:r w:rsidR="004C28C5">
        <w:rPr>
          <w:rStyle w:val="FootnoteReference"/>
        </w:rPr>
        <w:footnoteReference w:id="3"/>
      </w:r>
      <w:r w:rsidR="004C28C5">
        <w:t xml:space="preserve"> and </w:t>
      </w:r>
      <w:r>
        <w:t xml:space="preserve">are listed below. In summary, they can:  </w:t>
      </w:r>
    </w:p>
    <w:p w14:paraId="7C237F42" w14:textId="77777777" w:rsidR="006F4A70" w:rsidRPr="00E24FF9" w:rsidRDefault="006F4A70" w:rsidP="00985F37">
      <w:pPr>
        <w:numPr>
          <w:ilvl w:val="0"/>
          <w:numId w:val="3"/>
        </w:numPr>
        <w:spacing w:before="120" w:after="120" w:line="240" w:lineRule="auto"/>
        <w:jc w:val="both"/>
      </w:pPr>
      <w:r w:rsidRPr="00E24FF9">
        <w:t>Lead to more equitable and sustainable development by giving those who have a</w:t>
      </w:r>
      <w:r>
        <w:t xml:space="preserve"> </w:t>
      </w:r>
      <w:r w:rsidRPr="00E24FF9">
        <w:t xml:space="preserve">right to be heard the opportunity to be considered in </w:t>
      </w:r>
      <w:r w:rsidR="0025008D">
        <w:t xml:space="preserve">the </w:t>
      </w:r>
      <w:r w:rsidR="00035DBF">
        <w:t>decision-making processes</w:t>
      </w:r>
    </w:p>
    <w:p w14:paraId="78D611BE" w14:textId="77777777" w:rsidR="006F4A70" w:rsidRPr="00E24FF9" w:rsidRDefault="006F4A70" w:rsidP="00985F37">
      <w:pPr>
        <w:numPr>
          <w:ilvl w:val="0"/>
          <w:numId w:val="3"/>
        </w:numPr>
        <w:spacing w:before="120" w:after="120" w:line="240" w:lineRule="auto"/>
        <w:jc w:val="both"/>
      </w:pPr>
      <w:r w:rsidRPr="00E24FF9">
        <w:t>Enable better ma</w:t>
      </w:r>
      <w:r w:rsidR="00035DBF">
        <w:t>nagement of risk and reputation</w:t>
      </w:r>
    </w:p>
    <w:p w14:paraId="47738F26" w14:textId="6BA832B2" w:rsidR="006F4A70" w:rsidRPr="00E24FF9" w:rsidRDefault="006F4A70" w:rsidP="00985F37">
      <w:pPr>
        <w:numPr>
          <w:ilvl w:val="0"/>
          <w:numId w:val="3"/>
        </w:numPr>
        <w:spacing w:before="120" w:after="120" w:line="240" w:lineRule="auto"/>
        <w:jc w:val="both"/>
      </w:pPr>
      <w:r w:rsidRPr="00E24FF9">
        <w:t>Allow for the pooling of resources (knowledge, people, money and technology) to solve</w:t>
      </w:r>
      <w:r>
        <w:t xml:space="preserve"> </w:t>
      </w:r>
      <w:r w:rsidRPr="00E24FF9">
        <w:t xml:space="preserve">problems and reach objectives that cannot be reached by single </w:t>
      </w:r>
      <w:r>
        <w:t xml:space="preserve">entities or </w:t>
      </w:r>
      <w:r w:rsidR="00F969C7">
        <w:t>organiz</w:t>
      </w:r>
      <w:r w:rsidRPr="00E24FF9">
        <w:t>ations</w:t>
      </w:r>
      <w:r>
        <w:t xml:space="preserve"> alone</w:t>
      </w:r>
    </w:p>
    <w:p w14:paraId="374778A6" w14:textId="77777777" w:rsidR="006F4A70" w:rsidRPr="00E24FF9" w:rsidRDefault="006F4A70" w:rsidP="00985F37">
      <w:pPr>
        <w:numPr>
          <w:ilvl w:val="0"/>
          <w:numId w:val="3"/>
        </w:numPr>
        <w:spacing w:before="120" w:after="120" w:line="240" w:lineRule="auto"/>
        <w:jc w:val="both"/>
      </w:pPr>
      <w:r w:rsidRPr="00E24FF9">
        <w:t xml:space="preserve">Enable understanding of </w:t>
      </w:r>
      <w:r>
        <w:t>a c</w:t>
      </w:r>
      <w:r w:rsidRPr="00E24FF9">
        <w:t>omplex business environment, including market</w:t>
      </w:r>
      <w:r>
        <w:t xml:space="preserve"> </w:t>
      </w:r>
      <w:r w:rsidRPr="00E24FF9">
        <w:t>developments and identification</w:t>
      </w:r>
      <w:r w:rsidR="00035DBF">
        <w:t xml:space="preserve"> of new strategic opportunities</w:t>
      </w:r>
    </w:p>
    <w:p w14:paraId="4BEC5BF5" w14:textId="3768611B" w:rsidR="006F4A70" w:rsidRPr="00E24FF9" w:rsidRDefault="006F4A70" w:rsidP="00985F37">
      <w:pPr>
        <w:numPr>
          <w:ilvl w:val="0"/>
          <w:numId w:val="3"/>
        </w:numPr>
        <w:spacing w:before="120" w:after="120" w:line="240" w:lineRule="auto"/>
        <w:jc w:val="both"/>
      </w:pPr>
      <w:r w:rsidRPr="00E24FF9">
        <w:t xml:space="preserve">Enable </w:t>
      </w:r>
      <w:r w:rsidR="00F969C7">
        <w:t>organiz</w:t>
      </w:r>
      <w:r>
        <w:t xml:space="preserve">ations </w:t>
      </w:r>
      <w:r w:rsidRPr="00E24FF9">
        <w:t>to learn from stakeholders, resulting in product and process</w:t>
      </w:r>
      <w:r>
        <w:t xml:space="preserve"> </w:t>
      </w:r>
      <w:r w:rsidR="00035DBF">
        <w:t>improvements</w:t>
      </w:r>
    </w:p>
    <w:p w14:paraId="4590B62C" w14:textId="49EAC836" w:rsidR="006F4A70" w:rsidRPr="00E24FF9" w:rsidRDefault="006F4A70" w:rsidP="00985F37">
      <w:pPr>
        <w:numPr>
          <w:ilvl w:val="0"/>
          <w:numId w:val="3"/>
        </w:numPr>
        <w:spacing w:before="120" w:after="120" w:line="240" w:lineRule="auto"/>
        <w:jc w:val="both"/>
      </w:pPr>
      <w:r w:rsidRPr="00E24FF9">
        <w:t>Inform, educate and influence stakeholders and the business environment to improve their</w:t>
      </w:r>
      <w:r>
        <w:t xml:space="preserve"> </w:t>
      </w:r>
      <w:r w:rsidRPr="00E24FF9">
        <w:t xml:space="preserve">decision-making and actions that impact on the </w:t>
      </w:r>
      <w:r>
        <w:t>organ</w:t>
      </w:r>
      <w:r w:rsidR="00F969C7">
        <w:t>iz</w:t>
      </w:r>
      <w:r w:rsidR="00035DBF">
        <w:t>ation, and, most importantly;</w:t>
      </w:r>
    </w:p>
    <w:p w14:paraId="5BA98C9A" w14:textId="480CAAB2" w:rsidR="006F4A70" w:rsidRDefault="006F4A70" w:rsidP="00985F37">
      <w:pPr>
        <w:numPr>
          <w:ilvl w:val="0"/>
          <w:numId w:val="3"/>
        </w:numPr>
        <w:spacing w:before="120" w:after="120" w:line="240" w:lineRule="auto"/>
        <w:jc w:val="both"/>
      </w:pPr>
      <w:r w:rsidRPr="00B26510">
        <w:rPr>
          <w:b/>
          <w:u w:val="single"/>
        </w:rPr>
        <w:t>Build trust</w:t>
      </w:r>
      <w:r w:rsidRPr="002E76FE">
        <w:t xml:space="preserve"> between the or</w:t>
      </w:r>
      <w:r w:rsidR="00F969C7">
        <w:t>ganiz</w:t>
      </w:r>
      <w:r w:rsidR="00035DBF">
        <w:t>ation and its stakeholders</w:t>
      </w:r>
    </w:p>
    <w:p w14:paraId="1283C8E3" w14:textId="3EAEDF2D" w:rsidR="006F4A70" w:rsidRDefault="0010281C" w:rsidP="00941B1A">
      <w:pPr>
        <w:pStyle w:val="Heading2"/>
        <w:spacing w:before="240" w:after="120" w:line="240" w:lineRule="auto"/>
        <w:ind w:left="0" w:firstLine="0"/>
      </w:pPr>
      <w:bookmarkStart w:id="19" w:name="_Toc350088376"/>
      <w:r>
        <w:t xml:space="preserve">Criteria for Successful </w:t>
      </w:r>
      <w:r w:rsidR="000F2946">
        <w:t>Engagement</w:t>
      </w:r>
      <w:bookmarkEnd w:id="19"/>
    </w:p>
    <w:p w14:paraId="79F16A00" w14:textId="08E21BA7" w:rsidR="004F594E" w:rsidRPr="00C64765" w:rsidRDefault="004F594E" w:rsidP="00305B05">
      <w:pPr>
        <w:spacing w:before="120" w:after="120" w:line="240" w:lineRule="auto"/>
        <w:jc w:val="both"/>
      </w:pPr>
      <w:r>
        <w:t xml:space="preserve">Stakeholders will judge the effectiveness of the </w:t>
      </w:r>
      <w:r w:rsidR="00F969C7">
        <w:t>organiz</w:t>
      </w:r>
      <w:r>
        <w:t>ation</w:t>
      </w:r>
      <w:r w:rsidR="0010281C">
        <w:t>’</w:t>
      </w:r>
      <w:r>
        <w:t xml:space="preserve">s stakeholder engagement strategy </w:t>
      </w:r>
      <w:r w:rsidR="0010281C">
        <w:t xml:space="preserve">and processes </w:t>
      </w:r>
      <w:r>
        <w:t>against 3 main ‘principles’:</w:t>
      </w:r>
    </w:p>
    <w:p w14:paraId="3D7C7218" w14:textId="47B1099C" w:rsidR="006F4A70" w:rsidRPr="00C64765" w:rsidRDefault="006F4A70" w:rsidP="00305B05">
      <w:pPr>
        <w:numPr>
          <w:ilvl w:val="0"/>
          <w:numId w:val="2"/>
        </w:numPr>
        <w:spacing w:before="120" w:after="120" w:line="240" w:lineRule="auto"/>
        <w:ind w:left="714" w:hanging="357"/>
        <w:jc w:val="both"/>
      </w:pPr>
      <w:r w:rsidRPr="002D2DE2">
        <w:rPr>
          <w:b/>
        </w:rPr>
        <w:t xml:space="preserve">Genuine </w:t>
      </w:r>
      <w:r w:rsidRPr="002D2DE2">
        <w:t>- Is it genuine</w:t>
      </w:r>
      <w:r w:rsidR="00F969C7">
        <w:t>? Is the organiz</w:t>
      </w:r>
      <w:r>
        <w:t xml:space="preserve">ation </w:t>
      </w:r>
      <w:r w:rsidRPr="00C64765">
        <w:t>just going through the motions of consultation</w:t>
      </w:r>
      <w:r>
        <w:t xml:space="preserve"> </w:t>
      </w:r>
      <w:r w:rsidRPr="00C64765">
        <w:t>for public relations purposes, or</w:t>
      </w:r>
      <w:r>
        <w:t>,</w:t>
      </w:r>
      <w:r w:rsidRPr="00C64765">
        <w:t xml:space="preserve"> </w:t>
      </w:r>
      <w:r w:rsidR="00F969C7">
        <w:t>is the organiz</w:t>
      </w:r>
      <w:r>
        <w:t xml:space="preserve">ation </w:t>
      </w:r>
      <w:r w:rsidRPr="00C64765">
        <w:t>serious about getting a complete and</w:t>
      </w:r>
      <w:r>
        <w:t xml:space="preserve"> </w:t>
      </w:r>
      <w:r w:rsidRPr="00C64765">
        <w:t xml:space="preserve">balanced picture of </w:t>
      </w:r>
      <w:r>
        <w:t>the material im</w:t>
      </w:r>
      <w:r w:rsidR="004F594E">
        <w:t>pacts of its work</w:t>
      </w:r>
    </w:p>
    <w:p w14:paraId="6A31D25E" w14:textId="77777777" w:rsidR="006F4A70" w:rsidRPr="00832176" w:rsidRDefault="006F4A70" w:rsidP="00305B05">
      <w:pPr>
        <w:numPr>
          <w:ilvl w:val="0"/>
          <w:numId w:val="2"/>
        </w:numPr>
        <w:spacing w:before="120" w:after="120" w:line="240" w:lineRule="auto"/>
        <w:jc w:val="both"/>
      </w:pPr>
      <w:r w:rsidRPr="002D2DE2">
        <w:rPr>
          <w:b/>
        </w:rPr>
        <w:t xml:space="preserve">Fair and well-informed </w:t>
      </w:r>
      <w:r w:rsidRPr="002D2DE2">
        <w:rPr>
          <w:i/>
        </w:rPr>
        <w:t xml:space="preserve">– </w:t>
      </w:r>
      <w:r w:rsidRPr="002D2DE2">
        <w:t xml:space="preserve">Is it fair and well informed? </w:t>
      </w:r>
      <w:r w:rsidRPr="00C64765">
        <w:t xml:space="preserve">Does the engagement </w:t>
      </w:r>
      <w:r>
        <w:t xml:space="preserve">process </w:t>
      </w:r>
      <w:r w:rsidRPr="00C64765">
        <w:t>allow</w:t>
      </w:r>
      <w:r>
        <w:t xml:space="preserve"> </w:t>
      </w:r>
      <w:r w:rsidRPr="00C64765">
        <w:t>all</w:t>
      </w:r>
      <w:r>
        <w:t xml:space="preserve"> (relevant)</w:t>
      </w:r>
      <w:r w:rsidRPr="00C64765">
        <w:t xml:space="preserve"> stakeholders to be considered</w:t>
      </w:r>
      <w:r>
        <w:t>,</w:t>
      </w:r>
      <w:r w:rsidRPr="00C64765">
        <w:t xml:space="preserve"> or</w:t>
      </w:r>
      <w:r>
        <w:t>,</w:t>
      </w:r>
      <w:r w:rsidRPr="00C64765">
        <w:t xml:space="preserve"> are significantly impacted stakeholders</w:t>
      </w:r>
      <w:r>
        <w:t xml:space="preserve"> being </w:t>
      </w:r>
      <w:r w:rsidRPr="00C64765">
        <w:t xml:space="preserve">ignored? </w:t>
      </w:r>
    </w:p>
    <w:p w14:paraId="14603D36" w14:textId="7D8F0CEB" w:rsidR="00035DBF" w:rsidRDefault="006F4A70" w:rsidP="00035DBF">
      <w:pPr>
        <w:pStyle w:val="ListParagraph"/>
        <w:numPr>
          <w:ilvl w:val="0"/>
          <w:numId w:val="2"/>
        </w:numPr>
        <w:spacing w:before="120" w:after="120" w:line="240" w:lineRule="auto"/>
        <w:jc w:val="both"/>
      </w:pPr>
      <w:r w:rsidRPr="00035DBF">
        <w:rPr>
          <w:b/>
        </w:rPr>
        <w:t>What difference does / will it make?</w:t>
      </w:r>
      <w:r w:rsidRPr="002D2DE2">
        <w:t xml:space="preserve"> What</w:t>
      </w:r>
      <w:r w:rsidRPr="00C64765">
        <w:t xml:space="preserve"> </w:t>
      </w:r>
      <w:r>
        <w:t xml:space="preserve">is the </w:t>
      </w:r>
      <w:r w:rsidR="0010281C">
        <w:t xml:space="preserve">outcome of the stakeholder </w:t>
      </w:r>
      <w:r w:rsidR="00F969C7">
        <w:t>engagement and</w:t>
      </w:r>
      <w:r w:rsidRPr="00C64765">
        <w:t xml:space="preserve"> how does this impact on other aspects of </w:t>
      </w:r>
      <w:r w:rsidR="00F969C7">
        <w:t>the organiz</w:t>
      </w:r>
      <w:r>
        <w:t xml:space="preserve">ation’s </w:t>
      </w:r>
      <w:r w:rsidRPr="00C64765">
        <w:t>performance, and</w:t>
      </w:r>
      <w:r>
        <w:t xml:space="preserve">, </w:t>
      </w:r>
      <w:r w:rsidRPr="00C64765">
        <w:t xml:space="preserve">how does it benefit </w:t>
      </w:r>
      <w:r>
        <w:t xml:space="preserve">the </w:t>
      </w:r>
      <w:r w:rsidR="00F969C7">
        <w:t>organiz</w:t>
      </w:r>
      <w:r w:rsidR="006822A8">
        <w:t>ation and its stakeholders?</w:t>
      </w:r>
    </w:p>
    <w:p w14:paraId="0820CEDE" w14:textId="41D6202E" w:rsidR="0010281C" w:rsidRDefault="00D26F93" w:rsidP="0010281C">
      <w:pPr>
        <w:pStyle w:val="Heading2"/>
      </w:pPr>
      <w:bookmarkStart w:id="20" w:name="_Toc350088377"/>
      <w:r>
        <w:t>Stakeholder Involvement in</w:t>
      </w:r>
      <w:r w:rsidR="0010281C">
        <w:t xml:space="preserve"> the Content Development Process</w:t>
      </w:r>
      <w:bookmarkEnd w:id="20"/>
    </w:p>
    <w:p w14:paraId="3AA19A33" w14:textId="3DCE505B" w:rsidR="000B3C15" w:rsidRDefault="00D26F93" w:rsidP="0010281C">
      <w:pPr>
        <w:spacing w:before="120" w:after="120" w:line="240" w:lineRule="auto"/>
        <w:jc w:val="both"/>
      </w:pPr>
      <w:r>
        <w:t>As has been described above, there are sig</w:t>
      </w:r>
      <w:r w:rsidR="00F969C7">
        <w:t>nificant benefits to the organiz</w:t>
      </w:r>
      <w:r>
        <w:t>ation, its services and products from having a strategy and proc</w:t>
      </w:r>
      <w:r w:rsidR="000B3C15">
        <w:t>ess for stakeholder engagement.</w:t>
      </w:r>
    </w:p>
    <w:p w14:paraId="09F4113B" w14:textId="0C56349C" w:rsidR="000B3C15" w:rsidRDefault="00D26F93" w:rsidP="0010281C">
      <w:pPr>
        <w:spacing w:before="120" w:after="120" w:line="240" w:lineRule="auto"/>
        <w:jc w:val="both"/>
      </w:pPr>
      <w:r>
        <w:t xml:space="preserve">With respect to </w:t>
      </w:r>
      <w:r w:rsidR="009901DE">
        <w:t xml:space="preserve">the </w:t>
      </w:r>
      <w:r w:rsidR="000B3C15">
        <w:t xml:space="preserve">development and maintenance of the </w:t>
      </w:r>
      <w:r w:rsidR="009901DE">
        <w:t xml:space="preserve">international release of </w:t>
      </w:r>
      <w:r w:rsidR="000B3C15">
        <w:t>SNOMED CT; stakeholder engagement</w:t>
      </w:r>
      <w:r w:rsidR="009901DE">
        <w:t xml:space="preserve"> is of particul</w:t>
      </w:r>
      <w:r w:rsidR="004264BF">
        <w:t>ar importance</w:t>
      </w:r>
      <w:r w:rsidR="000B3C15">
        <w:t xml:space="preserve"> as it will enhance the IHTSDO’s ability to ensure </w:t>
      </w:r>
      <w:r w:rsidR="000B3C15">
        <w:lastRenderedPageBreak/>
        <w:t>that the clinical terminology</w:t>
      </w:r>
      <w:r w:rsidR="009901DE">
        <w:t xml:space="preserve"> is fit for the purpose of underpinning the </w:t>
      </w:r>
      <w:r w:rsidR="00985F37">
        <w:t>individual’s</w:t>
      </w:r>
      <w:r w:rsidR="009901DE">
        <w:t xml:space="preserve"> electronic health </w:t>
      </w:r>
      <w:r w:rsidR="000B3C15">
        <w:t>record.</w:t>
      </w:r>
    </w:p>
    <w:p w14:paraId="38E5E63A" w14:textId="76A853D6" w:rsidR="0010281C" w:rsidRDefault="000B3C15" w:rsidP="0010281C">
      <w:pPr>
        <w:spacing w:before="120" w:after="120" w:line="240" w:lineRule="auto"/>
        <w:jc w:val="both"/>
      </w:pPr>
      <w:r>
        <w:t>It is only by engaging with a wide spectrum of clinical professions, health informaticians and clinical system vendors</w:t>
      </w:r>
      <w:r w:rsidR="004264BF">
        <w:t xml:space="preserve"> </w:t>
      </w:r>
      <w:r>
        <w:t>that the content will be</w:t>
      </w:r>
      <w:r w:rsidR="009901DE">
        <w:t xml:space="preserve"> co</w:t>
      </w:r>
      <w:r>
        <w:t xml:space="preserve">mprehensive, scientifically </w:t>
      </w:r>
      <w:r w:rsidR="009901DE">
        <w:t>validated</w:t>
      </w:r>
      <w:r>
        <w:t xml:space="preserve"> and </w:t>
      </w:r>
      <w:r w:rsidR="004264BF">
        <w:t xml:space="preserve">is safely </w:t>
      </w:r>
      <w:r>
        <w:t>applicable across all national and international boundaries.</w:t>
      </w:r>
    </w:p>
    <w:p w14:paraId="32A5429D" w14:textId="233C30E8" w:rsidR="004264BF" w:rsidRDefault="004264BF" w:rsidP="0010281C">
      <w:pPr>
        <w:spacing w:before="120" w:after="120" w:line="240" w:lineRule="auto"/>
        <w:jc w:val="both"/>
      </w:pPr>
      <w:r>
        <w:t xml:space="preserve">However, the act of ‘content development’ spans a wide spectrum of activities and can have varying degrees of impact on users and vendors. Therefore, the level of stakeholder engagement needs to be in proportion to the anticipated impact of the change. Changing </w:t>
      </w:r>
      <w:r w:rsidR="00701286">
        <w:t xml:space="preserve">a </w:t>
      </w:r>
      <w:r>
        <w:t>description from its plural to singular form may have little impact compared with the impact of the anatomy redesign project and so the level of stakeholder engagement must be chosen appropriately.</w:t>
      </w:r>
    </w:p>
    <w:p w14:paraId="3A40FF5E" w14:textId="56CDA717" w:rsidR="00F923D0" w:rsidRDefault="00F923D0" w:rsidP="00F923D0">
      <w:pPr>
        <w:spacing w:before="120" w:after="120" w:line="240" w:lineRule="auto"/>
        <w:jc w:val="both"/>
      </w:pPr>
      <w:r>
        <w:t>The IHTSDO is accountable to its members both for the content of SNOMED CT and how it directs its resources and so for each instance of stakeholder engagement the following question should be addressed:</w:t>
      </w:r>
      <w:r w:rsidR="00B93686">
        <w:t xml:space="preserve"> for a given content development project</w:t>
      </w:r>
      <w:r>
        <w:t xml:space="preserve"> </w:t>
      </w:r>
      <w:r w:rsidRPr="002E76FE">
        <w:rPr>
          <w:b/>
          <w:i/>
        </w:rPr>
        <w:t xml:space="preserve">“Do the benefits of undertaking </w:t>
      </w:r>
      <w:r>
        <w:rPr>
          <w:b/>
          <w:i/>
        </w:rPr>
        <w:t>s</w:t>
      </w:r>
      <w:r w:rsidRPr="002E76FE">
        <w:rPr>
          <w:b/>
          <w:i/>
        </w:rPr>
        <w:t xml:space="preserve">takeholder </w:t>
      </w:r>
      <w:r>
        <w:rPr>
          <w:b/>
          <w:i/>
        </w:rPr>
        <w:t>e</w:t>
      </w:r>
      <w:r w:rsidRPr="002E76FE">
        <w:rPr>
          <w:b/>
          <w:i/>
        </w:rPr>
        <w:t xml:space="preserve">ngagement outweigh the </w:t>
      </w:r>
      <w:r w:rsidR="00F969C7">
        <w:rPr>
          <w:b/>
          <w:i/>
        </w:rPr>
        <w:t>costs, including both tangible and intangible costs associated with the potential negative impacts of not doing it</w:t>
      </w:r>
      <w:r w:rsidRPr="002E76FE">
        <w:rPr>
          <w:b/>
          <w:i/>
        </w:rPr>
        <w:t>”?</w:t>
      </w:r>
      <w:r>
        <w:t xml:space="preserve"> </w:t>
      </w:r>
    </w:p>
    <w:p w14:paraId="0CFC688E" w14:textId="4B1D8B45" w:rsidR="00F923D0" w:rsidRDefault="00F923D0" w:rsidP="0010281C">
      <w:pPr>
        <w:spacing w:before="120" w:after="120" w:line="240" w:lineRule="auto"/>
        <w:jc w:val="both"/>
      </w:pPr>
      <w:r>
        <w:t>The proposed Stakeholder Engagement Process outlined below is intended to support members of the content development team in</w:t>
      </w:r>
      <w:r w:rsidR="005F267A">
        <w:t xml:space="preserve"> achieving a level of stakeholder engagement appropriate to the content development project under consideration.</w:t>
      </w:r>
      <w:r w:rsidR="00FB0074">
        <w:t xml:space="preserve"> Stakeholders will be provided with timely feedback and on the outcome of their involvement and the process will provide an opportunity for stakeholder feedback to ensure openness and transparency.</w:t>
      </w:r>
    </w:p>
    <w:bookmarkEnd w:id="14"/>
    <w:p w14:paraId="4A56EE4F" w14:textId="77777777" w:rsidR="006F4A70" w:rsidRDefault="006F4A70" w:rsidP="00EF75D9">
      <w:pPr>
        <w:rPr>
          <w:highlight w:val="yellow"/>
        </w:rPr>
      </w:pPr>
    </w:p>
    <w:p w14:paraId="1C743F5A" w14:textId="32AF321E" w:rsidR="00CF326C" w:rsidRPr="00CF326C" w:rsidRDefault="00CF326C" w:rsidP="00CF326C">
      <w:pPr>
        <w:spacing w:line="240" w:lineRule="auto"/>
      </w:pPr>
      <w:r>
        <w:br w:type="page"/>
      </w:r>
    </w:p>
    <w:p w14:paraId="02EFA588" w14:textId="3CF66443" w:rsidR="006F4A70" w:rsidRDefault="00546D45" w:rsidP="00B73F20">
      <w:pPr>
        <w:pStyle w:val="Heading1"/>
        <w:spacing w:after="120"/>
        <w:ind w:left="715" w:hanging="431"/>
        <w:rPr>
          <w:lang w:val="en-GB"/>
        </w:rPr>
      </w:pPr>
      <w:bookmarkStart w:id="21" w:name="_Toc350088378"/>
      <w:bookmarkStart w:id="22" w:name="_Toc346784928"/>
      <w:r>
        <w:rPr>
          <w:lang w:val="en-GB"/>
        </w:rPr>
        <w:lastRenderedPageBreak/>
        <w:t>Stakeholder Engagement Process</w:t>
      </w:r>
      <w:bookmarkEnd w:id="21"/>
    </w:p>
    <w:p w14:paraId="3EAE10BF" w14:textId="77777777" w:rsidR="00546D45" w:rsidRDefault="00546D45" w:rsidP="00B73F20">
      <w:pPr>
        <w:pStyle w:val="Heading2"/>
        <w:spacing w:before="120"/>
        <w:ind w:left="578" w:hanging="578"/>
      </w:pPr>
      <w:bookmarkStart w:id="23" w:name="_Toc350088379"/>
      <w:r>
        <w:t>Introduction</w:t>
      </w:r>
      <w:bookmarkEnd w:id="23"/>
    </w:p>
    <w:p w14:paraId="30349A1C" w14:textId="77777777" w:rsidR="00336A6B" w:rsidRPr="0096556F" w:rsidRDefault="00336A6B" w:rsidP="00336A6B">
      <w:pPr>
        <w:spacing w:before="120" w:after="120" w:line="240" w:lineRule="auto"/>
        <w:jc w:val="both"/>
        <w:rPr>
          <w:rFonts w:cs="Arial"/>
          <w:szCs w:val="22"/>
        </w:rPr>
      </w:pPr>
      <w:r>
        <w:rPr>
          <w:rFonts w:cs="Arial"/>
          <w:szCs w:val="22"/>
        </w:rPr>
        <w:t>Although the IHTSDO does not currently have a formal process for stakeholder engagement within the content development process, engagement does occur as part of the request submission process and within the special interest and project groups.</w:t>
      </w:r>
    </w:p>
    <w:p w14:paraId="6D08FF48" w14:textId="77777777" w:rsidR="00336A6B" w:rsidRDefault="00336A6B" w:rsidP="00336A6B">
      <w:pPr>
        <w:spacing w:before="120" w:after="120" w:line="240" w:lineRule="auto"/>
        <w:jc w:val="both"/>
        <w:rPr>
          <w:rFonts w:cs="Arial"/>
          <w:szCs w:val="22"/>
        </w:rPr>
      </w:pPr>
      <w:r>
        <w:rPr>
          <w:rFonts w:cs="Arial"/>
          <w:szCs w:val="22"/>
        </w:rPr>
        <w:t>The goal of a Stakeholder Engagement Strategy is to adapt and formalize these processes to involve and engage relevant stakeholders in the content development process, giving them the possibility to contribute to the different stages of the process, from the initial understanding of the problem</w:t>
      </w:r>
      <w:r w:rsidRPr="00821484">
        <w:rPr>
          <w:rFonts w:cs="Arial"/>
          <w:szCs w:val="22"/>
        </w:rPr>
        <w:t>, through the development and construction of a solution(s), to the adoption of the solution by the user community</w:t>
      </w:r>
      <w:r>
        <w:rPr>
          <w:rFonts w:cs="Arial"/>
          <w:szCs w:val="22"/>
        </w:rPr>
        <w:t>.</w:t>
      </w:r>
    </w:p>
    <w:p w14:paraId="7322917F" w14:textId="0A3078E9" w:rsidR="00B73F20" w:rsidRPr="00247F6D" w:rsidRDefault="00336A6B" w:rsidP="00F969C7">
      <w:pPr>
        <w:jc w:val="both"/>
        <w:rPr>
          <w:lang w:val="en-GB"/>
        </w:rPr>
      </w:pPr>
      <w:r>
        <w:t>In the following sections we will explore a methodology for identifying an appropriate level of stakeholder engagement based upon an assessment of the impact of the content development project on users and vendors.</w:t>
      </w:r>
    </w:p>
    <w:p w14:paraId="4A4F1678" w14:textId="6685D541" w:rsidR="0096261D" w:rsidRDefault="0096261D" w:rsidP="00F969C7">
      <w:pPr>
        <w:spacing w:before="120" w:after="120" w:line="240" w:lineRule="auto"/>
        <w:jc w:val="both"/>
      </w:pPr>
      <w:r>
        <w:t>The remainder of this section follows the steps identified within the stakeholder engagement process diagram and the numbering of the chapter subsections correlates with the numbering on the diagram.</w:t>
      </w:r>
    </w:p>
    <w:p w14:paraId="571DCEB6" w14:textId="77777777" w:rsidR="00D72535" w:rsidRPr="00546D45" w:rsidRDefault="0096261D" w:rsidP="00D72535">
      <w:pPr>
        <w:pStyle w:val="Heading2"/>
      </w:pPr>
      <w:bookmarkStart w:id="24" w:name="_Toc350088380"/>
      <w:r>
        <w:t>Content Development Project Initiation</w:t>
      </w:r>
      <w:bookmarkEnd w:id="24"/>
    </w:p>
    <w:p w14:paraId="2D900325" w14:textId="77777777" w:rsidR="0096261D" w:rsidRDefault="0096261D" w:rsidP="0096261D">
      <w:pPr>
        <w:spacing w:before="120" w:after="120" w:line="240" w:lineRule="auto"/>
        <w:jc w:val="both"/>
      </w:pPr>
      <w:r>
        <w:t>The source for all content development projects will be the IHTSDO Conten</w:t>
      </w:r>
      <w:r w:rsidR="00763E73">
        <w:t>t Development Tracker on CollabN</w:t>
      </w:r>
      <w:r>
        <w:t xml:space="preserve">et. </w:t>
      </w:r>
      <w:r w:rsidR="00763E73">
        <w:t>These projects will normally involve the need for new</w:t>
      </w:r>
      <w:r w:rsidR="00263C0D">
        <w:t xml:space="preserve"> or amended editorial policy, changes or enhancements to the concept model or alignment of existing content to editorial policy. </w:t>
      </w:r>
      <w:r>
        <w:t xml:space="preserve">Each tracker </w:t>
      </w:r>
      <w:r w:rsidR="00395351">
        <w:t xml:space="preserve">item </w:t>
      </w:r>
      <w:r>
        <w:t xml:space="preserve">will be assigned to an individual or lead author by either the Chief Terminologist or </w:t>
      </w:r>
      <w:r w:rsidR="00763E73">
        <w:t>Content Development Manager.</w:t>
      </w:r>
    </w:p>
    <w:p w14:paraId="08D572EB" w14:textId="77777777" w:rsidR="00263C0D" w:rsidRDefault="00263C0D" w:rsidP="0096261D">
      <w:pPr>
        <w:spacing w:before="120" w:after="120" w:line="240" w:lineRule="auto"/>
        <w:jc w:val="both"/>
      </w:pPr>
      <w:r>
        <w:t>Some projects require only minor changes or the addition of small numbers of non-contentious concepts etc. In these instances the editor may agree with the CT or CDM that only normal peer review and sign off will be required and no formal stakeholder engagement is required. This should be formally documented within the project documentation</w:t>
      </w:r>
    </w:p>
    <w:p w14:paraId="7FA657FE" w14:textId="106E2290" w:rsidR="00763E73" w:rsidRDefault="00763E73" w:rsidP="0096261D">
      <w:pPr>
        <w:spacing w:before="120" w:after="120" w:line="240" w:lineRule="auto"/>
        <w:jc w:val="both"/>
      </w:pPr>
      <w:r>
        <w:t xml:space="preserve">The assigned editor will then follow the agreed Content Development Process. With respect to the stakeholder engagement process the editor must first decide whether the content development project </w:t>
      </w:r>
      <w:r w:rsidR="004A5D6E">
        <w:t>is considered appropriate to be progressed as a ‘Fast Track’ project. If it is, formal external stakeholder engagement will not be required</w:t>
      </w:r>
      <w:r w:rsidR="00F70EE2">
        <w:t xml:space="preserve"> and the project will continue with peer review and feedback to the requestor.</w:t>
      </w:r>
    </w:p>
    <w:p w14:paraId="0A6BA050" w14:textId="77777777" w:rsidR="00D928FA" w:rsidRDefault="00D928FA" w:rsidP="0096261D">
      <w:pPr>
        <w:spacing w:before="120" w:after="120" w:line="240" w:lineRule="auto"/>
        <w:jc w:val="both"/>
      </w:pPr>
    </w:p>
    <w:p w14:paraId="5DF1D089" w14:textId="5FE85573" w:rsidR="00D928FA" w:rsidRDefault="00D928FA" w:rsidP="0096261D">
      <w:pPr>
        <w:spacing w:before="120" w:after="120" w:line="240" w:lineRule="auto"/>
        <w:jc w:val="both"/>
      </w:pPr>
      <w:r>
        <w:rPr>
          <w:noProof/>
          <w:lang w:eastAsia="en-US"/>
        </w:rPr>
        <w:lastRenderedPageBreak/>
        <w:drawing>
          <wp:inline distT="0" distB="0" distL="0" distR="0" wp14:anchorId="332B5CD7" wp14:editId="11C2CD35">
            <wp:extent cx="6336030" cy="7889492"/>
            <wp:effectExtent l="0" t="0" r="7620" b="0"/>
            <wp:docPr id="5" name="Picture 5" descr="C:\Users\Paul\Documents\SNOMED\Consultant Terminologist\Stakeholder Engagement\Stakeholder Engagement 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Documents\SNOMED\Consultant Terminologist\Stakeholder Engagement\Stakeholder Engagement 0.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6030" cy="7889492"/>
                    </a:xfrm>
                    <a:prstGeom prst="rect">
                      <a:avLst/>
                    </a:prstGeom>
                    <a:noFill/>
                    <a:ln>
                      <a:noFill/>
                    </a:ln>
                  </pic:spPr>
                </pic:pic>
              </a:graphicData>
            </a:graphic>
          </wp:inline>
        </w:drawing>
      </w:r>
    </w:p>
    <w:p w14:paraId="2B8A9513" w14:textId="77777777" w:rsidR="00263C0D" w:rsidRDefault="00263C0D" w:rsidP="00263C0D">
      <w:pPr>
        <w:pStyle w:val="Heading2"/>
      </w:pPr>
      <w:bookmarkStart w:id="25" w:name="_Toc350088381"/>
      <w:r>
        <w:lastRenderedPageBreak/>
        <w:t>Define Purpose, Scope and Desired Outcome of Stakeholder Engagement</w:t>
      </w:r>
      <w:bookmarkEnd w:id="25"/>
    </w:p>
    <w:p w14:paraId="7DC4B913" w14:textId="03098C52" w:rsidR="00543593" w:rsidRDefault="00CA670D" w:rsidP="00543593">
      <w:pPr>
        <w:spacing w:before="120" w:after="120" w:line="240" w:lineRule="auto"/>
        <w:jc w:val="both"/>
      </w:pPr>
      <w:r>
        <w:t xml:space="preserve">In order to be able to assess the effectiveness and outcome of the stakeholder engagement process it is essential to formally define the purpose, scope and desired outcome. A set of clear statements documented at this stage of the project will assist the stakeholders in understanding their role and provide the IHTSDO a basis upon which they can assess the return on investment </w:t>
      </w:r>
      <w:r w:rsidR="00A1183A">
        <w:t>(cost of engagement v</w:t>
      </w:r>
      <w:r w:rsidR="00F969C7">
        <w:t>s.</w:t>
      </w:r>
      <w:r w:rsidR="00A1183A">
        <w:t xml:space="preserve"> documented improvement in SNOMED CT content).</w:t>
      </w:r>
    </w:p>
    <w:p w14:paraId="2C0A64D6" w14:textId="4D8FD63F" w:rsidR="00A1183A" w:rsidRPr="00F70EE2" w:rsidRDefault="00A1183A" w:rsidP="00543593">
      <w:pPr>
        <w:spacing w:before="120" w:after="120" w:line="240" w:lineRule="auto"/>
        <w:jc w:val="both"/>
      </w:pPr>
      <w:r>
        <w:t xml:space="preserve">Each content development project is likely to have a unique set of statements to support the purpose, scope and desired outcome, however, in order to support users a </w:t>
      </w:r>
      <w:r w:rsidR="00336A6B">
        <w:t>number</w:t>
      </w:r>
      <w:r>
        <w:t xml:space="preserve"> of examples are given below:</w:t>
      </w:r>
    </w:p>
    <w:p w14:paraId="7E85BFA8" w14:textId="3A092F60" w:rsidR="00AD38EB" w:rsidRPr="00247F6D" w:rsidRDefault="00A1183A" w:rsidP="00247F6D">
      <w:pPr>
        <w:pStyle w:val="ListParagraph"/>
        <w:numPr>
          <w:ilvl w:val="1"/>
          <w:numId w:val="45"/>
        </w:numPr>
        <w:ind w:left="993" w:hanging="426"/>
        <w:rPr>
          <w:b/>
        </w:rPr>
      </w:pPr>
      <w:r w:rsidRPr="00247F6D">
        <w:rPr>
          <w:b/>
        </w:rPr>
        <w:t>Diabetes Complications – Review of attributes ‘associated with’ and ‘due to’</w:t>
      </w:r>
    </w:p>
    <w:p w14:paraId="05B3B89E" w14:textId="5DC881E8" w:rsidR="00A1183A" w:rsidRDefault="00A1183A" w:rsidP="002C1A17">
      <w:pPr>
        <w:pStyle w:val="ListParagraph"/>
        <w:numPr>
          <w:ilvl w:val="1"/>
          <w:numId w:val="32"/>
        </w:numPr>
        <w:spacing w:before="120" w:after="120" w:line="240" w:lineRule="auto"/>
        <w:ind w:hanging="357"/>
        <w:contextualSpacing w:val="0"/>
        <w:jc w:val="both"/>
      </w:pPr>
      <w:r w:rsidRPr="00336A6B">
        <w:rPr>
          <w:b/>
        </w:rPr>
        <w:t>Purpose:</w:t>
      </w:r>
      <w:r>
        <w:t xml:space="preserve"> To clearly define the use of the attributes of ‘associated wi</w:t>
      </w:r>
      <w:r w:rsidR="00AB2D89">
        <w:t>th’ and ‘due to’ and produce updated editorial guidance</w:t>
      </w:r>
    </w:p>
    <w:p w14:paraId="39110A64" w14:textId="77C96B6B" w:rsidR="00AB2D89" w:rsidRDefault="00AB2D89" w:rsidP="002C1A17">
      <w:pPr>
        <w:pStyle w:val="ListParagraph"/>
        <w:numPr>
          <w:ilvl w:val="1"/>
          <w:numId w:val="32"/>
        </w:numPr>
        <w:spacing w:before="120" w:after="120" w:line="240" w:lineRule="auto"/>
        <w:ind w:hanging="357"/>
        <w:contextualSpacing w:val="0"/>
        <w:jc w:val="both"/>
      </w:pPr>
      <w:r w:rsidRPr="00336A6B">
        <w:rPr>
          <w:b/>
        </w:rPr>
        <w:t>Scope:</w:t>
      </w:r>
      <w:r>
        <w:t xml:space="preserve"> Restricted to the complications of diabetes mellitus</w:t>
      </w:r>
    </w:p>
    <w:p w14:paraId="7F6AA98D" w14:textId="200913CE" w:rsidR="00AB2D89" w:rsidRDefault="00AB2D89" w:rsidP="002C1A17">
      <w:pPr>
        <w:pStyle w:val="ListParagraph"/>
        <w:numPr>
          <w:ilvl w:val="1"/>
          <w:numId w:val="32"/>
        </w:numPr>
        <w:tabs>
          <w:tab w:val="left" w:pos="3402"/>
        </w:tabs>
        <w:spacing w:before="120" w:after="120" w:line="240" w:lineRule="auto"/>
        <w:ind w:left="1418" w:hanging="357"/>
        <w:contextualSpacing w:val="0"/>
        <w:jc w:val="both"/>
      </w:pPr>
      <w:r w:rsidRPr="00336A6B">
        <w:rPr>
          <w:b/>
        </w:rPr>
        <w:t>Desired outcome:</w:t>
      </w:r>
      <w:r w:rsidR="002C1A17">
        <w:t xml:space="preserve"> </w:t>
      </w:r>
      <w:r>
        <w:t>An agreed set</w:t>
      </w:r>
      <w:r w:rsidR="00E60323">
        <w:t xml:space="preserve"> of diabetic complications mode</w:t>
      </w:r>
      <w:r>
        <w:t>led using an agreed interpretation of the use of the attributes ‘associated’ with’ and ‘due to’ and updated editorial guidance which is implementable by editors/authors</w:t>
      </w:r>
    </w:p>
    <w:p w14:paraId="5300AF40" w14:textId="77777777" w:rsidR="00336A6B" w:rsidRPr="00247F6D" w:rsidRDefault="00336A6B" w:rsidP="00674DC3">
      <w:pPr>
        <w:pStyle w:val="ListParagraph"/>
        <w:numPr>
          <w:ilvl w:val="1"/>
          <w:numId w:val="46"/>
        </w:numPr>
        <w:ind w:left="993" w:hanging="426"/>
        <w:rPr>
          <w:b/>
          <w:lang w:val="en-GB"/>
        </w:rPr>
      </w:pPr>
      <w:r w:rsidRPr="00247F6D">
        <w:rPr>
          <w:b/>
          <w:lang w:val="en-GB"/>
        </w:rPr>
        <w:t>Representation of anatomy.</w:t>
      </w:r>
    </w:p>
    <w:p w14:paraId="5C500F07" w14:textId="7520A9EC" w:rsidR="00336A6B" w:rsidRPr="00253EC8" w:rsidRDefault="00F969C7" w:rsidP="002C1A17">
      <w:pPr>
        <w:spacing w:before="120" w:after="120" w:line="240" w:lineRule="auto"/>
        <w:ind w:left="720"/>
        <w:jc w:val="both"/>
        <w:rPr>
          <w:lang w:val="en-GB"/>
        </w:rPr>
      </w:pPr>
      <w:r>
        <w:rPr>
          <w:lang w:val="en-GB"/>
        </w:rPr>
        <w:t>An academic center</w:t>
      </w:r>
      <w:r w:rsidR="00336A6B">
        <w:rPr>
          <w:lang w:val="en-GB"/>
        </w:rPr>
        <w:t xml:space="preserve"> reported that within SNOMED CT ‘Low back pain’ is inferred as a kind of ‘Abdominal pain’ as a consequence of the propagation of attributes along the actual hierarchical tree of ‘Abdominal structure’.</w:t>
      </w:r>
    </w:p>
    <w:p w14:paraId="065D6526" w14:textId="3B731E9E" w:rsidR="00336A6B" w:rsidRDefault="00336A6B" w:rsidP="002C1A17">
      <w:pPr>
        <w:pStyle w:val="ListParagraph"/>
        <w:numPr>
          <w:ilvl w:val="1"/>
          <w:numId w:val="32"/>
        </w:numPr>
        <w:spacing w:before="120" w:after="120" w:line="240" w:lineRule="auto"/>
        <w:ind w:hanging="357"/>
        <w:contextualSpacing w:val="0"/>
        <w:jc w:val="both"/>
      </w:pPr>
      <w:r w:rsidRPr="00336A6B">
        <w:rPr>
          <w:b/>
        </w:rPr>
        <w:t>Purpose:</w:t>
      </w:r>
      <w:r>
        <w:t xml:space="preserve"> To model correctly the different anatomic entities, align with the FMA model and </w:t>
      </w:r>
      <w:r w:rsidR="00F969C7">
        <w:t>revise</w:t>
      </w:r>
      <w:r>
        <w:t xml:space="preserve"> the current structure</w:t>
      </w:r>
    </w:p>
    <w:p w14:paraId="47FE21F8" w14:textId="2FADD313" w:rsidR="00336A6B" w:rsidRDefault="00336A6B" w:rsidP="002C1A17">
      <w:pPr>
        <w:pStyle w:val="ListParagraph"/>
        <w:numPr>
          <w:ilvl w:val="1"/>
          <w:numId w:val="32"/>
        </w:numPr>
        <w:spacing w:before="120" w:after="120" w:line="240" w:lineRule="auto"/>
        <w:ind w:hanging="357"/>
        <w:contextualSpacing w:val="0"/>
        <w:jc w:val="both"/>
      </w:pPr>
      <w:r w:rsidRPr="00336A6B">
        <w:rPr>
          <w:b/>
        </w:rPr>
        <w:t>Scope:</w:t>
      </w:r>
      <w:r>
        <w:t xml:space="preserve"> Restricted to modeling of the lumbar region and abdomen</w:t>
      </w:r>
    </w:p>
    <w:p w14:paraId="7B6A05A6" w14:textId="469D6B52" w:rsidR="00336A6B" w:rsidRDefault="00336A6B" w:rsidP="002C1A17">
      <w:pPr>
        <w:pStyle w:val="ListParagraph"/>
        <w:numPr>
          <w:ilvl w:val="1"/>
          <w:numId w:val="32"/>
        </w:numPr>
        <w:spacing w:before="120" w:after="120" w:line="240" w:lineRule="auto"/>
        <w:ind w:hanging="357"/>
        <w:contextualSpacing w:val="0"/>
        <w:jc w:val="both"/>
      </w:pPr>
      <w:r w:rsidRPr="00336A6B">
        <w:rPr>
          <w:b/>
        </w:rPr>
        <w:t>Desired outcome:</w:t>
      </w:r>
      <w:r w:rsidR="002C1A17">
        <w:t xml:space="preserve"> </w:t>
      </w:r>
      <w:r>
        <w:t>Correct Part-whole representation and reasoning. ‘Low back pain’ is not inferred as a kind of ‘abdominal pain’</w:t>
      </w:r>
    </w:p>
    <w:p w14:paraId="3684BC5A" w14:textId="77777777" w:rsidR="002C1A17" w:rsidRPr="00247F6D" w:rsidRDefault="002C1A17" w:rsidP="00674DC3">
      <w:pPr>
        <w:pStyle w:val="ListParagraph"/>
        <w:numPr>
          <w:ilvl w:val="1"/>
          <w:numId w:val="47"/>
        </w:numPr>
        <w:ind w:left="993" w:hanging="426"/>
        <w:rPr>
          <w:b/>
        </w:rPr>
      </w:pPr>
      <w:r w:rsidRPr="00247F6D">
        <w:rPr>
          <w:b/>
        </w:rPr>
        <w:t>Non-human subset project</w:t>
      </w:r>
    </w:p>
    <w:p w14:paraId="1D3A8D1B" w14:textId="77777777" w:rsidR="002C1A17" w:rsidRDefault="002C1A17" w:rsidP="002C1A17">
      <w:pPr>
        <w:pStyle w:val="ListParagraph"/>
        <w:numPr>
          <w:ilvl w:val="1"/>
          <w:numId w:val="39"/>
        </w:numPr>
        <w:spacing w:before="120" w:after="120" w:line="240" w:lineRule="auto"/>
        <w:ind w:hanging="357"/>
        <w:contextualSpacing w:val="0"/>
        <w:jc w:val="both"/>
        <w:rPr>
          <w:rFonts w:eastAsiaTheme="minorHAnsi"/>
        </w:rPr>
      </w:pPr>
      <w:r w:rsidRPr="002C1A17">
        <w:rPr>
          <w:b/>
        </w:rPr>
        <w:t>Purpose:</w:t>
      </w:r>
      <w:r>
        <w:t xml:space="preserve"> To improve the quality, completeness and utility of the non-human subset</w:t>
      </w:r>
    </w:p>
    <w:p w14:paraId="6A44186D" w14:textId="77777777" w:rsidR="002C1A17" w:rsidRDefault="002C1A17" w:rsidP="002C1A17">
      <w:pPr>
        <w:pStyle w:val="ListParagraph"/>
        <w:numPr>
          <w:ilvl w:val="1"/>
          <w:numId w:val="39"/>
        </w:numPr>
        <w:spacing w:before="120" w:after="120" w:line="240" w:lineRule="auto"/>
        <w:ind w:hanging="357"/>
        <w:contextualSpacing w:val="0"/>
        <w:jc w:val="both"/>
      </w:pPr>
      <w:r w:rsidRPr="002C1A17">
        <w:rPr>
          <w:b/>
        </w:rPr>
        <w:t>Scope:</w:t>
      </w:r>
      <w:r>
        <w:t xml:space="preserve"> Restricted to non-human (veterinary-only) concepts</w:t>
      </w:r>
    </w:p>
    <w:p w14:paraId="0F42AD20" w14:textId="49D14497" w:rsidR="002C1A17" w:rsidRDefault="002C1A17" w:rsidP="002C1A17">
      <w:pPr>
        <w:pStyle w:val="ListParagraph"/>
        <w:numPr>
          <w:ilvl w:val="1"/>
          <w:numId w:val="32"/>
        </w:numPr>
        <w:spacing w:before="120" w:after="120" w:line="240" w:lineRule="auto"/>
        <w:contextualSpacing w:val="0"/>
        <w:jc w:val="both"/>
      </w:pPr>
      <w:r w:rsidRPr="002C1A17">
        <w:rPr>
          <w:b/>
        </w:rPr>
        <w:t>Desired outcome:</w:t>
      </w:r>
      <w:r>
        <w:t xml:space="preserve"> A consensus on the definition and scope of the non-human subset. Agreeing on a practical and systematic way to identify and organize existing non-human concepts. Going forward, finding a better way of maintaining the non-human subset</w:t>
      </w:r>
    </w:p>
    <w:p w14:paraId="2EED3833" w14:textId="3513FEA5" w:rsidR="00AB2D89" w:rsidRPr="00A1183A" w:rsidRDefault="00AB2D89" w:rsidP="003B495E">
      <w:pPr>
        <w:tabs>
          <w:tab w:val="left" w:pos="3402"/>
        </w:tabs>
        <w:spacing w:before="120" w:after="120" w:line="240" w:lineRule="auto"/>
        <w:jc w:val="both"/>
      </w:pPr>
      <w:r>
        <w:t xml:space="preserve">It is important to ensure that the desired outcomes are measurable and </w:t>
      </w:r>
      <w:r w:rsidR="003B495E">
        <w:t xml:space="preserve">the stakeholders </w:t>
      </w:r>
      <w:r>
        <w:t xml:space="preserve">are appropriate </w:t>
      </w:r>
      <w:r w:rsidR="003B495E">
        <w:t>for the project and its desired outcome.</w:t>
      </w:r>
    </w:p>
    <w:p w14:paraId="76C1164B" w14:textId="5E33D07B" w:rsidR="00D032AA" w:rsidRDefault="00D032AA" w:rsidP="00D032AA">
      <w:pPr>
        <w:pStyle w:val="Heading2"/>
      </w:pPr>
      <w:bookmarkStart w:id="26" w:name="_Toc350088382"/>
      <w:bookmarkEnd w:id="22"/>
      <w:r>
        <w:t>Assess the Project Risk Profile</w:t>
      </w:r>
      <w:bookmarkEnd w:id="26"/>
    </w:p>
    <w:p w14:paraId="6881408B" w14:textId="77777777" w:rsidR="00D032AA" w:rsidRDefault="00D032AA" w:rsidP="00D032AA">
      <w:pPr>
        <w:spacing w:before="120" w:after="120" w:line="240" w:lineRule="auto"/>
      </w:pPr>
      <w:r>
        <w:t xml:space="preserve">Not all projects require the same level of stakeholder engagement and not all stakeholders for a given project require the same level of engagement. When determining the appropriate level of stakeholder engagement, the following three (3) main factors should be considered: </w:t>
      </w:r>
    </w:p>
    <w:p w14:paraId="4195F3BB" w14:textId="77777777" w:rsidR="00D032AA" w:rsidRDefault="00D032AA" w:rsidP="00D032AA">
      <w:pPr>
        <w:numPr>
          <w:ilvl w:val="0"/>
          <w:numId w:val="23"/>
        </w:numPr>
        <w:spacing w:before="120" w:after="120" w:line="240" w:lineRule="auto"/>
      </w:pPr>
      <w:r w:rsidRPr="00D30106">
        <w:rPr>
          <w:b/>
        </w:rPr>
        <w:t>Impact</w:t>
      </w:r>
      <w:r>
        <w:t xml:space="preserve"> – Determining the impact of a particular change is not always straight forward and is often multifactorial, but in general the following is a guide:</w:t>
      </w:r>
    </w:p>
    <w:p w14:paraId="30B4219B" w14:textId="77777777" w:rsidR="00D032AA" w:rsidRDefault="00D032AA" w:rsidP="00D032AA">
      <w:pPr>
        <w:numPr>
          <w:ilvl w:val="1"/>
          <w:numId w:val="23"/>
        </w:numPr>
        <w:spacing w:before="120" w:after="120" w:line="240" w:lineRule="auto"/>
      </w:pPr>
      <w:r>
        <w:rPr>
          <w:b/>
        </w:rPr>
        <w:lastRenderedPageBreak/>
        <w:t>High impact</w:t>
      </w:r>
      <w:r w:rsidRPr="008E5D16">
        <w:t>:</w:t>
      </w:r>
    </w:p>
    <w:p w14:paraId="0979F487" w14:textId="77777777" w:rsidR="00D032AA" w:rsidRPr="008E5D16" w:rsidRDefault="00D032AA" w:rsidP="00D032AA">
      <w:pPr>
        <w:numPr>
          <w:ilvl w:val="2"/>
          <w:numId w:val="23"/>
        </w:numPr>
        <w:spacing w:before="120" w:after="120" w:line="240" w:lineRule="auto"/>
      </w:pPr>
      <w:r>
        <w:t>S</w:t>
      </w:r>
      <w:r w:rsidRPr="008E5D16">
        <w:t>ignificant numbers of concepts affected</w:t>
      </w:r>
    </w:p>
    <w:p w14:paraId="26A6A1E2" w14:textId="77777777" w:rsidR="00D032AA" w:rsidRPr="008E5D16" w:rsidRDefault="00D032AA" w:rsidP="00D032AA">
      <w:pPr>
        <w:numPr>
          <w:ilvl w:val="2"/>
          <w:numId w:val="23"/>
        </w:numPr>
        <w:spacing w:before="120" w:after="120" w:line="240" w:lineRule="auto"/>
      </w:pPr>
      <w:r w:rsidRPr="008E5D16">
        <w:t>Significant number of users affected</w:t>
      </w:r>
    </w:p>
    <w:p w14:paraId="619D0F7A" w14:textId="77777777" w:rsidR="00D032AA" w:rsidRPr="008E5D16" w:rsidRDefault="00D032AA" w:rsidP="00D032AA">
      <w:pPr>
        <w:numPr>
          <w:ilvl w:val="2"/>
          <w:numId w:val="23"/>
        </w:numPr>
        <w:spacing w:before="120" w:after="120" w:line="240" w:lineRule="auto"/>
      </w:pPr>
      <w:r w:rsidRPr="008E5D16">
        <w:t>Significant changes to vendor software required</w:t>
      </w:r>
    </w:p>
    <w:p w14:paraId="616793E2" w14:textId="77777777" w:rsidR="00D032AA" w:rsidRPr="008E5D16" w:rsidRDefault="00D032AA" w:rsidP="00D032AA">
      <w:pPr>
        <w:numPr>
          <w:ilvl w:val="2"/>
          <w:numId w:val="23"/>
        </w:numPr>
        <w:spacing w:before="120" w:after="120" w:line="240" w:lineRule="auto"/>
      </w:pPr>
      <w:r w:rsidRPr="008E5D16">
        <w:t>Significant change to concept model</w:t>
      </w:r>
    </w:p>
    <w:p w14:paraId="5DA139C3" w14:textId="77777777" w:rsidR="00D032AA" w:rsidRPr="008E5D16" w:rsidRDefault="00D032AA" w:rsidP="00D032AA">
      <w:pPr>
        <w:numPr>
          <w:ilvl w:val="2"/>
          <w:numId w:val="23"/>
        </w:numPr>
        <w:spacing w:before="120" w:after="120" w:line="240" w:lineRule="auto"/>
      </w:pPr>
      <w:r w:rsidRPr="008E5D16">
        <w:t>Significant change to content development software or processes</w:t>
      </w:r>
    </w:p>
    <w:p w14:paraId="0D31E6ED" w14:textId="77777777" w:rsidR="00D032AA" w:rsidRPr="00273647" w:rsidRDefault="00D032AA" w:rsidP="00D032AA">
      <w:pPr>
        <w:numPr>
          <w:ilvl w:val="1"/>
          <w:numId w:val="23"/>
        </w:numPr>
        <w:spacing w:before="120" w:after="120" w:line="240" w:lineRule="auto"/>
        <w:rPr>
          <w:b/>
        </w:rPr>
      </w:pPr>
      <w:r w:rsidRPr="00273647">
        <w:rPr>
          <w:b/>
        </w:rPr>
        <w:t>Low Impact</w:t>
      </w:r>
    </w:p>
    <w:p w14:paraId="4E74D9F4" w14:textId="77777777" w:rsidR="00D032AA" w:rsidRDefault="00D032AA" w:rsidP="00D032AA">
      <w:pPr>
        <w:numPr>
          <w:ilvl w:val="2"/>
          <w:numId w:val="23"/>
        </w:numPr>
        <w:spacing w:before="120" w:after="120" w:line="240" w:lineRule="auto"/>
      </w:pPr>
      <w:r>
        <w:t>Small number of concepts affected</w:t>
      </w:r>
    </w:p>
    <w:p w14:paraId="73DA46E5" w14:textId="77777777" w:rsidR="00D032AA" w:rsidRDefault="00D032AA" w:rsidP="00D032AA">
      <w:pPr>
        <w:numPr>
          <w:ilvl w:val="2"/>
          <w:numId w:val="23"/>
        </w:numPr>
        <w:spacing w:before="120" w:after="120" w:line="240" w:lineRule="auto"/>
      </w:pPr>
      <w:r>
        <w:t>Small numbers of users affected</w:t>
      </w:r>
    </w:p>
    <w:p w14:paraId="17DEB68E" w14:textId="77777777" w:rsidR="00D032AA" w:rsidRDefault="00D032AA" w:rsidP="00D032AA">
      <w:pPr>
        <w:numPr>
          <w:ilvl w:val="2"/>
          <w:numId w:val="23"/>
        </w:numPr>
        <w:spacing w:before="120" w:after="120" w:line="240" w:lineRule="auto"/>
      </w:pPr>
      <w:r>
        <w:t>No changes to vendor software</w:t>
      </w:r>
    </w:p>
    <w:p w14:paraId="560E26B3" w14:textId="77777777" w:rsidR="00D032AA" w:rsidRDefault="00D032AA" w:rsidP="00D032AA">
      <w:pPr>
        <w:numPr>
          <w:ilvl w:val="2"/>
          <w:numId w:val="23"/>
        </w:numPr>
        <w:spacing w:before="120" w:after="120" w:line="240" w:lineRule="auto"/>
      </w:pPr>
      <w:r>
        <w:t>No change to concept model</w:t>
      </w:r>
    </w:p>
    <w:p w14:paraId="77EF74F2" w14:textId="77777777" w:rsidR="00D032AA" w:rsidRDefault="00D032AA" w:rsidP="00D032AA">
      <w:pPr>
        <w:numPr>
          <w:ilvl w:val="2"/>
          <w:numId w:val="23"/>
        </w:numPr>
        <w:spacing w:before="120" w:after="120" w:line="240" w:lineRule="auto"/>
      </w:pPr>
      <w:r>
        <w:t>No change to content development software or process</w:t>
      </w:r>
    </w:p>
    <w:p w14:paraId="3866528A" w14:textId="0B5B22E6" w:rsidR="00D032AA" w:rsidRDefault="00D032AA" w:rsidP="00D032AA">
      <w:pPr>
        <w:spacing w:before="120" w:after="120" w:line="240" w:lineRule="auto"/>
        <w:ind w:left="360"/>
      </w:pPr>
      <w:r>
        <w:t>When identifying the level of impact account should also be taken of the indirect consequences for National Release Cent</w:t>
      </w:r>
      <w:r w:rsidR="00F969C7">
        <w:t>er</w:t>
      </w:r>
      <w:r>
        <w:t>s (NRCs) where editorial decisions previously made by the NRC are impacted by a change to editorial principles by the IHTSDO.</w:t>
      </w:r>
    </w:p>
    <w:p w14:paraId="48793DE4" w14:textId="12C84C63" w:rsidR="00D032AA" w:rsidRDefault="00D032AA" w:rsidP="00D032AA">
      <w:pPr>
        <w:numPr>
          <w:ilvl w:val="0"/>
          <w:numId w:val="23"/>
        </w:numPr>
        <w:spacing w:before="120" w:after="120" w:line="240" w:lineRule="auto"/>
        <w:jc w:val="both"/>
      </w:pPr>
      <w:r w:rsidRPr="003875D8">
        <w:rPr>
          <w:b/>
        </w:rPr>
        <w:t>Controversy</w:t>
      </w:r>
      <w:r>
        <w:t xml:space="preserve"> level – Changes that are more controversial generally require a higher level of stakeholder engagement. Correction of spelling mistakes or deviations from naming style guidance is not usually controversial and requires minimal stakeholder input. More controversial projects will require and benefit from the input of more stakeholders.</w:t>
      </w:r>
    </w:p>
    <w:p w14:paraId="6E4831C9" w14:textId="77777777" w:rsidR="00D032AA" w:rsidRDefault="00D032AA" w:rsidP="00D032AA">
      <w:pPr>
        <w:spacing w:before="120" w:after="120" w:line="240" w:lineRule="auto"/>
        <w:ind w:left="360"/>
        <w:jc w:val="both"/>
      </w:pPr>
      <w:r>
        <w:t>The existence of multiple, equally sound but significantly different solutions to a problem generally indicates a high level of controversy. This is also true when multiple groups express strong and radically different opinions on a particular proposal. It is possible that a higher than expected level of controversy only becomes apparent after the process of stakeholder engagement has started.</w:t>
      </w:r>
    </w:p>
    <w:p w14:paraId="62AAE3AE" w14:textId="77777777" w:rsidR="00D032AA" w:rsidRDefault="00D032AA" w:rsidP="00D032AA">
      <w:pPr>
        <w:numPr>
          <w:ilvl w:val="0"/>
          <w:numId w:val="23"/>
        </w:numPr>
        <w:spacing w:before="120" w:after="120" w:line="240" w:lineRule="auto"/>
        <w:jc w:val="both"/>
      </w:pPr>
      <w:r w:rsidRPr="003875D8">
        <w:rPr>
          <w:b/>
        </w:rPr>
        <w:t xml:space="preserve">Urgency </w:t>
      </w:r>
      <w:r>
        <w:t>– a case can be made that for more urgently-needed changes, such as the addition of a new and important disease concept (e.g. SARS), the requirement of stakeholder engagement can be lower because of practical constraints</w:t>
      </w:r>
    </w:p>
    <w:p w14:paraId="50ED6732" w14:textId="06E0D424" w:rsidR="00D032AA" w:rsidRDefault="00D032AA" w:rsidP="00D032AA">
      <w:pPr>
        <w:spacing w:before="120" w:after="120" w:line="240" w:lineRule="auto"/>
        <w:jc w:val="both"/>
      </w:pPr>
      <w:r>
        <w:t xml:space="preserve">The priority (or importance) of a project as </w:t>
      </w:r>
      <w:r w:rsidR="00F969C7">
        <w:t>recommended</w:t>
      </w:r>
      <w:r>
        <w:t xml:space="preserve"> by the Content Committee</w:t>
      </w:r>
      <w:r w:rsidR="00F969C7">
        <w:t xml:space="preserve"> and/or specified by the Management Board,</w:t>
      </w:r>
      <w:r>
        <w:t xml:space="preserve"> in itself does not determine the required level of stakeholder engagement. High priority projects can have high or low impact, and, high or low controversy level, which will therefore accordingly have a higher or lower requirement for stakeholder engagement.</w:t>
      </w:r>
    </w:p>
    <w:p w14:paraId="3E9CD2F7" w14:textId="77777777" w:rsidR="00D032AA" w:rsidRDefault="00D032AA" w:rsidP="00D032AA">
      <w:pPr>
        <w:spacing w:before="120" w:after="120" w:line="240" w:lineRule="auto"/>
      </w:pPr>
      <w:r>
        <w:t>It is recommended that the IHTSDO trial a risk analysis approach assessing the impact of the proposed changes as suggested below:</w:t>
      </w:r>
    </w:p>
    <w:p w14:paraId="2156137E" w14:textId="77777777" w:rsidR="00D032AA" w:rsidRDefault="00D032AA" w:rsidP="00D032AA">
      <w:pPr>
        <w:pStyle w:val="ListParagraph"/>
        <w:numPr>
          <w:ilvl w:val="0"/>
          <w:numId w:val="30"/>
        </w:numPr>
        <w:spacing w:before="120" w:after="120" w:line="240" w:lineRule="auto"/>
      </w:pPr>
      <w:r>
        <w:t>For impact level allocate each of the following criteria a score of 0 – 3</w:t>
      </w:r>
    </w:p>
    <w:p w14:paraId="7E36805E" w14:textId="77777777" w:rsidR="00D032AA" w:rsidRPr="008E5D16" w:rsidRDefault="00D032AA" w:rsidP="00D032AA">
      <w:pPr>
        <w:numPr>
          <w:ilvl w:val="1"/>
          <w:numId w:val="30"/>
        </w:numPr>
        <w:spacing w:before="120" w:after="120" w:line="240" w:lineRule="auto"/>
      </w:pPr>
      <w:r w:rsidRPr="008E5D16">
        <w:t>numbers of concepts affected</w:t>
      </w:r>
    </w:p>
    <w:p w14:paraId="0BE78DD0" w14:textId="77777777" w:rsidR="00D032AA" w:rsidRPr="008E5D16" w:rsidRDefault="00D032AA" w:rsidP="00D032AA">
      <w:pPr>
        <w:numPr>
          <w:ilvl w:val="1"/>
          <w:numId w:val="30"/>
        </w:numPr>
        <w:spacing w:before="120" w:after="120" w:line="240" w:lineRule="auto"/>
      </w:pPr>
      <w:r w:rsidRPr="008E5D16">
        <w:t>number of users affected</w:t>
      </w:r>
    </w:p>
    <w:p w14:paraId="4D381B2F" w14:textId="77777777" w:rsidR="00D032AA" w:rsidRPr="008E5D16" w:rsidRDefault="00D032AA" w:rsidP="00D032AA">
      <w:pPr>
        <w:numPr>
          <w:ilvl w:val="1"/>
          <w:numId w:val="30"/>
        </w:numPr>
        <w:spacing w:before="120" w:after="120" w:line="240" w:lineRule="auto"/>
      </w:pPr>
      <w:r w:rsidRPr="008E5D16">
        <w:t>changes to vendor software required</w:t>
      </w:r>
    </w:p>
    <w:p w14:paraId="7C77C3DF" w14:textId="77777777" w:rsidR="00D032AA" w:rsidRPr="008E5D16" w:rsidRDefault="00D032AA" w:rsidP="00D032AA">
      <w:pPr>
        <w:numPr>
          <w:ilvl w:val="1"/>
          <w:numId w:val="30"/>
        </w:numPr>
        <w:spacing w:before="120" w:after="120" w:line="240" w:lineRule="auto"/>
      </w:pPr>
      <w:r w:rsidRPr="008E5D16">
        <w:t>change to concept model</w:t>
      </w:r>
    </w:p>
    <w:p w14:paraId="19A22E23" w14:textId="77777777" w:rsidR="00D032AA" w:rsidRDefault="00D032AA" w:rsidP="00D032AA">
      <w:pPr>
        <w:numPr>
          <w:ilvl w:val="1"/>
          <w:numId w:val="30"/>
        </w:numPr>
        <w:spacing w:before="120" w:after="120" w:line="240" w:lineRule="auto"/>
      </w:pPr>
      <w:r w:rsidRPr="008E5D16">
        <w:t>change to content development software or processes</w:t>
      </w:r>
    </w:p>
    <w:p w14:paraId="7DD0AC62" w14:textId="77777777" w:rsidR="00D032AA" w:rsidRPr="008E5D16" w:rsidRDefault="00D032AA" w:rsidP="00D032AA">
      <w:pPr>
        <w:numPr>
          <w:ilvl w:val="0"/>
          <w:numId w:val="30"/>
        </w:numPr>
        <w:spacing w:before="120" w:after="120" w:line="240" w:lineRule="auto"/>
        <w:jc w:val="both"/>
      </w:pPr>
      <w:r>
        <w:t>Divide the result by 5 and round to the nearest whole number</w:t>
      </w:r>
    </w:p>
    <w:p w14:paraId="49722A3B" w14:textId="77777777" w:rsidR="00D032AA" w:rsidRDefault="00D032AA" w:rsidP="00D032AA">
      <w:pPr>
        <w:pStyle w:val="ListParagraph"/>
        <w:numPr>
          <w:ilvl w:val="0"/>
          <w:numId w:val="30"/>
        </w:numPr>
        <w:spacing w:before="120" w:after="120" w:line="240" w:lineRule="auto"/>
        <w:jc w:val="both"/>
      </w:pPr>
      <w:r>
        <w:t>Assess the controversy level on a score of 0 – 3 where 0 is minimal controversy and 3 indicates controversy at Government or International Professional level.</w:t>
      </w:r>
    </w:p>
    <w:p w14:paraId="3BCAF239" w14:textId="54B26EF6" w:rsidR="00D032AA" w:rsidRDefault="00D032AA" w:rsidP="00D032AA">
      <w:pPr>
        <w:pStyle w:val="ListParagraph"/>
        <w:numPr>
          <w:ilvl w:val="0"/>
          <w:numId w:val="30"/>
        </w:numPr>
        <w:spacing w:before="120" w:after="120" w:line="240" w:lineRule="auto"/>
        <w:jc w:val="both"/>
      </w:pPr>
      <w:r>
        <w:lastRenderedPageBreak/>
        <w:t>Plot the resultant score and then use the derived risk level to identify the level of stakeholder engagement as suggested in the stakeholder engagement matrix in section 3.5 below.</w:t>
      </w:r>
    </w:p>
    <w:tbl>
      <w:tblPr>
        <w:tblStyle w:val="TableGrid"/>
        <w:tblpPr w:leftFromText="181" w:rightFromText="181" w:vertAnchor="text" w:horzAnchor="margin" w:tblpY="194"/>
        <w:tblOverlap w:val="never"/>
        <w:tblW w:w="0" w:type="auto"/>
        <w:tblLook w:val="04A0" w:firstRow="1" w:lastRow="0" w:firstColumn="1" w:lastColumn="0" w:noHBand="0" w:noVBand="1"/>
      </w:tblPr>
      <w:tblGrid>
        <w:gridCol w:w="917"/>
        <w:gridCol w:w="1546"/>
        <w:gridCol w:w="1546"/>
        <w:gridCol w:w="1546"/>
        <w:gridCol w:w="1546"/>
        <w:gridCol w:w="1546"/>
      </w:tblGrid>
      <w:tr w:rsidR="00D032AA" w14:paraId="2ABA6ECC" w14:textId="77777777" w:rsidTr="00E60323">
        <w:trPr>
          <w:trHeight w:val="493"/>
        </w:trPr>
        <w:tc>
          <w:tcPr>
            <w:tcW w:w="917" w:type="dxa"/>
            <w:vMerge w:val="restart"/>
            <w:textDirection w:val="btLr"/>
          </w:tcPr>
          <w:p w14:paraId="73BB57E9" w14:textId="77777777" w:rsidR="00D032AA" w:rsidRDefault="00D032AA" w:rsidP="00E60323">
            <w:pPr>
              <w:spacing w:before="120" w:after="120" w:line="240" w:lineRule="auto"/>
              <w:ind w:left="113" w:right="113"/>
              <w:jc w:val="center"/>
            </w:pPr>
            <w:r>
              <w:t>Controversy Level</w:t>
            </w:r>
          </w:p>
        </w:tc>
        <w:tc>
          <w:tcPr>
            <w:tcW w:w="1546" w:type="dxa"/>
            <w:shd w:val="clear" w:color="auto" w:fill="D9D9D9"/>
          </w:tcPr>
          <w:p w14:paraId="7528725D" w14:textId="77777777" w:rsidR="00D032AA" w:rsidRPr="005119D1" w:rsidRDefault="00D032AA" w:rsidP="00E60323">
            <w:pPr>
              <w:spacing w:before="120" w:after="120" w:line="240" w:lineRule="auto"/>
              <w:jc w:val="center"/>
              <w:rPr>
                <w:b/>
              </w:rPr>
            </w:pPr>
            <w:r w:rsidRPr="005119D1">
              <w:rPr>
                <w:b/>
              </w:rPr>
              <w:t>3</w:t>
            </w:r>
          </w:p>
        </w:tc>
        <w:tc>
          <w:tcPr>
            <w:tcW w:w="1546" w:type="dxa"/>
            <w:shd w:val="clear" w:color="auto" w:fill="FFFF00"/>
          </w:tcPr>
          <w:p w14:paraId="2BB84935" w14:textId="77777777" w:rsidR="00D032AA" w:rsidRDefault="00D032AA" w:rsidP="00E60323">
            <w:pPr>
              <w:spacing w:before="120" w:after="120" w:line="240" w:lineRule="auto"/>
            </w:pPr>
          </w:p>
        </w:tc>
        <w:tc>
          <w:tcPr>
            <w:tcW w:w="1546" w:type="dxa"/>
            <w:tcBorders>
              <w:bottom w:val="single" w:sz="4" w:space="0" w:color="auto"/>
            </w:tcBorders>
            <w:shd w:val="clear" w:color="auto" w:fill="FFFF00"/>
          </w:tcPr>
          <w:p w14:paraId="57DD2DA0" w14:textId="77777777" w:rsidR="00D032AA" w:rsidRDefault="00D032AA" w:rsidP="00E60323">
            <w:pPr>
              <w:spacing w:before="120" w:after="120" w:line="240" w:lineRule="auto"/>
            </w:pPr>
          </w:p>
        </w:tc>
        <w:tc>
          <w:tcPr>
            <w:tcW w:w="1546" w:type="dxa"/>
            <w:tcBorders>
              <w:bottom w:val="single" w:sz="4" w:space="0" w:color="auto"/>
            </w:tcBorders>
            <w:shd w:val="clear" w:color="auto" w:fill="FF0000"/>
          </w:tcPr>
          <w:p w14:paraId="5B2C35E1" w14:textId="77777777" w:rsidR="00D032AA" w:rsidRDefault="00D032AA" w:rsidP="00E60323">
            <w:pPr>
              <w:spacing w:before="120" w:after="120" w:line="240" w:lineRule="auto"/>
            </w:pPr>
          </w:p>
        </w:tc>
        <w:tc>
          <w:tcPr>
            <w:tcW w:w="1546" w:type="dxa"/>
            <w:tcBorders>
              <w:bottom w:val="single" w:sz="4" w:space="0" w:color="auto"/>
            </w:tcBorders>
            <w:shd w:val="clear" w:color="auto" w:fill="FF0000"/>
          </w:tcPr>
          <w:p w14:paraId="4A1BE203" w14:textId="77777777" w:rsidR="00D032AA" w:rsidRPr="00973204" w:rsidRDefault="00D032AA" w:rsidP="00E60323">
            <w:pPr>
              <w:spacing w:before="120" w:after="120" w:line="240" w:lineRule="auto"/>
              <w:jc w:val="center"/>
              <w:rPr>
                <w:b/>
              </w:rPr>
            </w:pPr>
            <w:r>
              <w:rPr>
                <w:b/>
              </w:rPr>
              <w:t>High Risk</w:t>
            </w:r>
          </w:p>
        </w:tc>
      </w:tr>
      <w:tr w:rsidR="00D032AA" w14:paraId="3F6BFDDB" w14:textId="77777777" w:rsidTr="00E60323">
        <w:trPr>
          <w:trHeight w:val="493"/>
        </w:trPr>
        <w:tc>
          <w:tcPr>
            <w:tcW w:w="917" w:type="dxa"/>
            <w:vMerge/>
          </w:tcPr>
          <w:p w14:paraId="4D395C8E" w14:textId="77777777" w:rsidR="00D032AA" w:rsidRDefault="00D032AA" w:rsidP="00E60323">
            <w:pPr>
              <w:spacing w:before="120" w:after="120" w:line="240" w:lineRule="auto"/>
            </w:pPr>
          </w:p>
        </w:tc>
        <w:tc>
          <w:tcPr>
            <w:tcW w:w="1546" w:type="dxa"/>
            <w:shd w:val="clear" w:color="auto" w:fill="D9D9D9"/>
          </w:tcPr>
          <w:p w14:paraId="2CA08243" w14:textId="77777777" w:rsidR="00D032AA" w:rsidRPr="005119D1" w:rsidRDefault="00D032AA" w:rsidP="00E60323">
            <w:pPr>
              <w:spacing w:before="120" w:after="120" w:line="240" w:lineRule="auto"/>
              <w:jc w:val="center"/>
              <w:rPr>
                <w:b/>
              </w:rPr>
            </w:pPr>
            <w:r w:rsidRPr="005119D1">
              <w:rPr>
                <w:b/>
              </w:rPr>
              <w:t>2</w:t>
            </w:r>
          </w:p>
        </w:tc>
        <w:tc>
          <w:tcPr>
            <w:tcW w:w="1546" w:type="dxa"/>
            <w:tcBorders>
              <w:bottom w:val="single" w:sz="4" w:space="0" w:color="auto"/>
            </w:tcBorders>
            <w:shd w:val="clear" w:color="auto" w:fill="FFFF00"/>
          </w:tcPr>
          <w:p w14:paraId="24B2138B" w14:textId="77777777" w:rsidR="00D032AA" w:rsidRDefault="00D032AA" w:rsidP="00E60323">
            <w:pPr>
              <w:spacing w:before="120" w:after="120" w:line="240" w:lineRule="auto"/>
            </w:pPr>
          </w:p>
        </w:tc>
        <w:tc>
          <w:tcPr>
            <w:tcW w:w="1546" w:type="dxa"/>
            <w:shd w:val="clear" w:color="auto" w:fill="FFFF00"/>
          </w:tcPr>
          <w:p w14:paraId="5EA46EBF" w14:textId="77777777" w:rsidR="00D032AA" w:rsidRPr="00973204" w:rsidRDefault="00D032AA" w:rsidP="00E60323">
            <w:pPr>
              <w:spacing w:before="120" w:after="120" w:line="240" w:lineRule="auto"/>
              <w:jc w:val="center"/>
              <w:rPr>
                <w:b/>
              </w:rPr>
            </w:pPr>
            <w:r>
              <w:rPr>
                <w:b/>
              </w:rPr>
              <w:t>Medium</w:t>
            </w:r>
          </w:p>
        </w:tc>
        <w:tc>
          <w:tcPr>
            <w:tcW w:w="1546" w:type="dxa"/>
            <w:tcBorders>
              <w:bottom w:val="single" w:sz="4" w:space="0" w:color="auto"/>
            </w:tcBorders>
            <w:shd w:val="clear" w:color="auto" w:fill="FFFF00"/>
          </w:tcPr>
          <w:p w14:paraId="65397884" w14:textId="77777777" w:rsidR="00D032AA" w:rsidRDefault="00D032AA" w:rsidP="00E60323">
            <w:pPr>
              <w:spacing w:before="120" w:after="120" w:line="240" w:lineRule="auto"/>
            </w:pPr>
          </w:p>
        </w:tc>
        <w:tc>
          <w:tcPr>
            <w:tcW w:w="1546" w:type="dxa"/>
            <w:tcBorders>
              <w:bottom w:val="single" w:sz="4" w:space="0" w:color="auto"/>
            </w:tcBorders>
            <w:shd w:val="clear" w:color="auto" w:fill="FF0000"/>
          </w:tcPr>
          <w:p w14:paraId="68D145B4" w14:textId="77777777" w:rsidR="00D032AA" w:rsidRDefault="00D032AA" w:rsidP="00E60323">
            <w:pPr>
              <w:spacing w:before="120" w:after="120" w:line="240" w:lineRule="auto"/>
            </w:pPr>
          </w:p>
        </w:tc>
      </w:tr>
      <w:tr w:rsidR="00D032AA" w14:paraId="30A91EF3" w14:textId="77777777" w:rsidTr="00E60323">
        <w:trPr>
          <w:trHeight w:val="493"/>
        </w:trPr>
        <w:tc>
          <w:tcPr>
            <w:tcW w:w="917" w:type="dxa"/>
            <w:vMerge/>
          </w:tcPr>
          <w:p w14:paraId="2CF690E1" w14:textId="77777777" w:rsidR="00D032AA" w:rsidRDefault="00D032AA" w:rsidP="00E60323">
            <w:pPr>
              <w:spacing w:before="120" w:after="120" w:line="240" w:lineRule="auto"/>
            </w:pPr>
          </w:p>
        </w:tc>
        <w:tc>
          <w:tcPr>
            <w:tcW w:w="1546" w:type="dxa"/>
            <w:shd w:val="clear" w:color="auto" w:fill="D9D9D9"/>
          </w:tcPr>
          <w:p w14:paraId="0A20C4CF" w14:textId="77777777" w:rsidR="00D032AA" w:rsidRPr="005119D1" w:rsidRDefault="00D032AA" w:rsidP="00E60323">
            <w:pPr>
              <w:spacing w:before="120" w:after="120" w:line="240" w:lineRule="auto"/>
              <w:jc w:val="center"/>
              <w:rPr>
                <w:b/>
              </w:rPr>
            </w:pPr>
            <w:r w:rsidRPr="005119D1">
              <w:rPr>
                <w:b/>
              </w:rPr>
              <w:t>1</w:t>
            </w:r>
          </w:p>
        </w:tc>
        <w:tc>
          <w:tcPr>
            <w:tcW w:w="1546" w:type="dxa"/>
            <w:shd w:val="clear" w:color="auto" w:fill="00FF00"/>
          </w:tcPr>
          <w:p w14:paraId="262AEE1A" w14:textId="77777777" w:rsidR="00D032AA" w:rsidRDefault="00D032AA" w:rsidP="00E60323">
            <w:pPr>
              <w:spacing w:before="120" w:after="120" w:line="240" w:lineRule="auto"/>
            </w:pPr>
          </w:p>
        </w:tc>
        <w:tc>
          <w:tcPr>
            <w:tcW w:w="1546" w:type="dxa"/>
            <w:tcBorders>
              <w:bottom w:val="single" w:sz="4" w:space="0" w:color="auto"/>
            </w:tcBorders>
            <w:shd w:val="clear" w:color="auto" w:fill="FFFF00"/>
          </w:tcPr>
          <w:p w14:paraId="57FD1810" w14:textId="77777777" w:rsidR="00D032AA" w:rsidRDefault="00D032AA" w:rsidP="00E60323">
            <w:pPr>
              <w:spacing w:before="120" w:after="120" w:line="240" w:lineRule="auto"/>
            </w:pPr>
          </w:p>
        </w:tc>
        <w:tc>
          <w:tcPr>
            <w:tcW w:w="1546" w:type="dxa"/>
            <w:shd w:val="clear" w:color="auto" w:fill="FFFF00"/>
          </w:tcPr>
          <w:p w14:paraId="2390F5A1" w14:textId="77777777" w:rsidR="00D032AA" w:rsidRPr="00973204" w:rsidRDefault="00D032AA" w:rsidP="00E60323">
            <w:pPr>
              <w:spacing w:before="120" w:after="120" w:line="240" w:lineRule="auto"/>
              <w:jc w:val="center"/>
              <w:rPr>
                <w:b/>
              </w:rPr>
            </w:pPr>
            <w:r>
              <w:rPr>
                <w:b/>
              </w:rPr>
              <w:t>Risk</w:t>
            </w:r>
          </w:p>
        </w:tc>
        <w:tc>
          <w:tcPr>
            <w:tcW w:w="1546" w:type="dxa"/>
            <w:shd w:val="clear" w:color="auto" w:fill="FFFF00"/>
          </w:tcPr>
          <w:p w14:paraId="0B2BF6D6" w14:textId="77777777" w:rsidR="00D032AA" w:rsidRDefault="00D032AA" w:rsidP="00E60323">
            <w:pPr>
              <w:spacing w:before="120" w:after="120" w:line="240" w:lineRule="auto"/>
            </w:pPr>
          </w:p>
        </w:tc>
      </w:tr>
      <w:tr w:rsidR="00D032AA" w14:paraId="6730D861" w14:textId="77777777" w:rsidTr="00E60323">
        <w:trPr>
          <w:trHeight w:val="493"/>
        </w:trPr>
        <w:tc>
          <w:tcPr>
            <w:tcW w:w="917" w:type="dxa"/>
            <w:vMerge/>
          </w:tcPr>
          <w:p w14:paraId="63151463" w14:textId="77777777" w:rsidR="00D032AA" w:rsidRDefault="00D032AA" w:rsidP="00E60323">
            <w:pPr>
              <w:spacing w:before="120" w:after="120" w:line="240" w:lineRule="auto"/>
            </w:pPr>
          </w:p>
        </w:tc>
        <w:tc>
          <w:tcPr>
            <w:tcW w:w="1546" w:type="dxa"/>
            <w:tcBorders>
              <w:bottom w:val="single" w:sz="4" w:space="0" w:color="auto"/>
            </w:tcBorders>
            <w:shd w:val="clear" w:color="auto" w:fill="D9D9D9"/>
          </w:tcPr>
          <w:p w14:paraId="3ABBF813" w14:textId="77777777" w:rsidR="00D032AA" w:rsidRPr="005119D1" w:rsidRDefault="00D032AA" w:rsidP="00E60323">
            <w:pPr>
              <w:spacing w:before="120" w:after="120" w:line="240" w:lineRule="auto"/>
              <w:jc w:val="center"/>
              <w:rPr>
                <w:b/>
              </w:rPr>
            </w:pPr>
            <w:r w:rsidRPr="005119D1">
              <w:rPr>
                <w:b/>
              </w:rPr>
              <w:t>0</w:t>
            </w:r>
          </w:p>
        </w:tc>
        <w:tc>
          <w:tcPr>
            <w:tcW w:w="1546" w:type="dxa"/>
            <w:tcBorders>
              <w:bottom w:val="single" w:sz="4" w:space="0" w:color="auto"/>
            </w:tcBorders>
            <w:shd w:val="clear" w:color="auto" w:fill="00FF00"/>
          </w:tcPr>
          <w:p w14:paraId="5828D023" w14:textId="77777777" w:rsidR="00D032AA" w:rsidRPr="005119D1" w:rsidRDefault="00D032AA" w:rsidP="00E60323">
            <w:pPr>
              <w:spacing w:before="120" w:after="120" w:line="240" w:lineRule="auto"/>
              <w:jc w:val="center"/>
              <w:rPr>
                <w:b/>
              </w:rPr>
            </w:pPr>
            <w:r>
              <w:rPr>
                <w:b/>
              </w:rPr>
              <w:t>Low Risk</w:t>
            </w:r>
          </w:p>
        </w:tc>
        <w:tc>
          <w:tcPr>
            <w:tcW w:w="1546" w:type="dxa"/>
            <w:tcBorders>
              <w:bottom w:val="single" w:sz="4" w:space="0" w:color="auto"/>
            </w:tcBorders>
            <w:shd w:val="clear" w:color="auto" w:fill="00FF00"/>
          </w:tcPr>
          <w:p w14:paraId="30C5A363" w14:textId="77777777" w:rsidR="00D032AA" w:rsidRDefault="00D032AA" w:rsidP="00E60323">
            <w:pPr>
              <w:spacing w:before="120" w:after="120" w:line="240" w:lineRule="auto"/>
            </w:pPr>
          </w:p>
        </w:tc>
        <w:tc>
          <w:tcPr>
            <w:tcW w:w="1546" w:type="dxa"/>
            <w:tcBorders>
              <w:bottom w:val="single" w:sz="4" w:space="0" w:color="auto"/>
            </w:tcBorders>
            <w:shd w:val="clear" w:color="auto" w:fill="FFFF00"/>
          </w:tcPr>
          <w:p w14:paraId="2919CA2F" w14:textId="77777777" w:rsidR="00D032AA" w:rsidRDefault="00D032AA" w:rsidP="00E60323">
            <w:pPr>
              <w:spacing w:before="120" w:after="120" w:line="240" w:lineRule="auto"/>
            </w:pPr>
          </w:p>
        </w:tc>
        <w:tc>
          <w:tcPr>
            <w:tcW w:w="1546" w:type="dxa"/>
            <w:tcBorders>
              <w:bottom w:val="single" w:sz="4" w:space="0" w:color="auto"/>
            </w:tcBorders>
            <w:shd w:val="clear" w:color="auto" w:fill="FFFF00"/>
          </w:tcPr>
          <w:p w14:paraId="5D6E2FE9" w14:textId="77777777" w:rsidR="00D032AA" w:rsidRDefault="00D032AA" w:rsidP="00E60323">
            <w:pPr>
              <w:spacing w:before="120" w:after="120" w:line="240" w:lineRule="auto"/>
            </w:pPr>
          </w:p>
        </w:tc>
      </w:tr>
      <w:tr w:rsidR="00D032AA" w14:paraId="022D39A9" w14:textId="77777777" w:rsidTr="00E60323">
        <w:trPr>
          <w:trHeight w:val="493"/>
        </w:trPr>
        <w:tc>
          <w:tcPr>
            <w:tcW w:w="917" w:type="dxa"/>
            <w:vMerge/>
          </w:tcPr>
          <w:p w14:paraId="57EA002A" w14:textId="77777777" w:rsidR="00D032AA" w:rsidRDefault="00D032AA" w:rsidP="00E60323">
            <w:pPr>
              <w:spacing w:before="120" w:after="120" w:line="240" w:lineRule="auto"/>
            </w:pPr>
          </w:p>
        </w:tc>
        <w:tc>
          <w:tcPr>
            <w:tcW w:w="1546" w:type="dxa"/>
            <w:shd w:val="clear" w:color="auto" w:fill="D9D9D9"/>
          </w:tcPr>
          <w:p w14:paraId="47153FEC" w14:textId="77777777" w:rsidR="00D032AA" w:rsidRPr="005119D1" w:rsidRDefault="00D032AA" w:rsidP="00E60323">
            <w:pPr>
              <w:spacing w:before="120" w:after="120" w:line="240" w:lineRule="auto"/>
              <w:rPr>
                <w:b/>
              </w:rPr>
            </w:pPr>
          </w:p>
        </w:tc>
        <w:tc>
          <w:tcPr>
            <w:tcW w:w="1546" w:type="dxa"/>
            <w:shd w:val="clear" w:color="auto" w:fill="D9D9D9"/>
          </w:tcPr>
          <w:p w14:paraId="15421375" w14:textId="77777777" w:rsidR="00D032AA" w:rsidRPr="005119D1" w:rsidRDefault="00D032AA" w:rsidP="00E60323">
            <w:pPr>
              <w:spacing w:before="120" w:after="120" w:line="240" w:lineRule="auto"/>
              <w:jc w:val="center"/>
              <w:rPr>
                <w:b/>
              </w:rPr>
            </w:pPr>
            <w:r w:rsidRPr="005119D1">
              <w:rPr>
                <w:b/>
              </w:rPr>
              <w:t>0</w:t>
            </w:r>
          </w:p>
        </w:tc>
        <w:tc>
          <w:tcPr>
            <w:tcW w:w="1546" w:type="dxa"/>
            <w:shd w:val="clear" w:color="auto" w:fill="D9D9D9"/>
          </w:tcPr>
          <w:p w14:paraId="22F1375D" w14:textId="77777777" w:rsidR="00D032AA" w:rsidRPr="005119D1" w:rsidRDefault="00D032AA" w:rsidP="00E60323">
            <w:pPr>
              <w:spacing w:before="120" w:after="120" w:line="240" w:lineRule="auto"/>
              <w:jc w:val="center"/>
              <w:rPr>
                <w:b/>
              </w:rPr>
            </w:pPr>
            <w:r w:rsidRPr="005119D1">
              <w:rPr>
                <w:b/>
              </w:rPr>
              <w:t>1</w:t>
            </w:r>
          </w:p>
        </w:tc>
        <w:tc>
          <w:tcPr>
            <w:tcW w:w="1546" w:type="dxa"/>
            <w:shd w:val="clear" w:color="auto" w:fill="D9D9D9"/>
          </w:tcPr>
          <w:p w14:paraId="1AE5A5AE" w14:textId="77777777" w:rsidR="00D032AA" w:rsidRPr="005119D1" w:rsidRDefault="00D032AA" w:rsidP="00E60323">
            <w:pPr>
              <w:spacing w:before="120" w:after="120" w:line="240" w:lineRule="auto"/>
              <w:jc w:val="center"/>
              <w:rPr>
                <w:b/>
              </w:rPr>
            </w:pPr>
            <w:r w:rsidRPr="005119D1">
              <w:rPr>
                <w:b/>
              </w:rPr>
              <w:t>2</w:t>
            </w:r>
          </w:p>
        </w:tc>
        <w:tc>
          <w:tcPr>
            <w:tcW w:w="1546" w:type="dxa"/>
            <w:shd w:val="clear" w:color="auto" w:fill="D9D9D9"/>
          </w:tcPr>
          <w:p w14:paraId="7711D535" w14:textId="77777777" w:rsidR="00D032AA" w:rsidRPr="005119D1" w:rsidRDefault="00D032AA" w:rsidP="00E60323">
            <w:pPr>
              <w:spacing w:before="120" w:after="120" w:line="240" w:lineRule="auto"/>
              <w:jc w:val="center"/>
              <w:rPr>
                <w:b/>
              </w:rPr>
            </w:pPr>
            <w:r w:rsidRPr="005119D1">
              <w:rPr>
                <w:b/>
              </w:rPr>
              <w:t>3</w:t>
            </w:r>
          </w:p>
        </w:tc>
      </w:tr>
      <w:tr w:rsidR="00D032AA" w14:paraId="783EA3C5" w14:textId="77777777" w:rsidTr="00E60323">
        <w:trPr>
          <w:trHeight w:val="493"/>
        </w:trPr>
        <w:tc>
          <w:tcPr>
            <w:tcW w:w="917" w:type="dxa"/>
            <w:vMerge/>
          </w:tcPr>
          <w:p w14:paraId="1C09AEFC" w14:textId="77777777" w:rsidR="00D032AA" w:rsidRDefault="00D032AA" w:rsidP="00E60323">
            <w:pPr>
              <w:spacing w:before="120" w:after="120" w:line="240" w:lineRule="auto"/>
            </w:pPr>
          </w:p>
        </w:tc>
        <w:tc>
          <w:tcPr>
            <w:tcW w:w="7730" w:type="dxa"/>
            <w:gridSpan w:val="5"/>
          </w:tcPr>
          <w:p w14:paraId="3A8AC1EE" w14:textId="77777777" w:rsidR="00D032AA" w:rsidRDefault="00D032AA" w:rsidP="00E60323">
            <w:pPr>
              <w:spacing w:before="120" w:after="120" w:line="240" w:lineRule="auto"/>
              <w:jc w:val="center"/>
            </w:pPr>
            <w:r>
              <w:t>Impact Level</w:t>
            </w:r>
          </w:p>
        </w:tc>
      </w:tr>
    </w:tbl>
    <w:p w14:paraId="161DB461" w14:textId="77777777" w:rsidR="00D032AA" w:rsidRDefault="00D032AA" w:rsidP="00D032AA">
      <w:pPr>
        <w:spacing w:before="120" w:after="120" w:line="240" w:lineRule="auto"/>
      </w:pPr>
    </w:p>
    <w:p w14:paraId="0C9DB1CD" w14:textId="77777777" w:rsidR="00D032AA" w:rsidRDefault="00D032AA" w:rsidP="00D032AA">
      <w:pPr>
        <w:spacing w:before="120" w:after="120" w:line="240" w:lineRule="auto"/>
        <w:jc w:val="both"/>
      </w:pPr>
    </w:p>
    <w:p w14:paraId="18BAC0AB" w14:textId="77777777" w:rsidR="00D032AA" w:rsidRDefault="00D032AA" w:rsidP="00D032AA">
      <w:pPr>
        <w:spacing w:before="120" w:after="120" w:line="240" w:lineRule="auto"/>
        <w:jc w:val="both"/>
      </w:pPr>
    </w:p>
    <w:p w14:paraId="4F7E26A1" w14:textId="77777777" w:rsidR="00D032AA" w:rsidRDefault="00D032AA" w:rsidP="00D032AA">
      <w:pPr>
        <w:spacing w:before="120" w:after="120" w:line="240" w:lineRule="auto"/>
        <w:jc w:val="both"/>
      </w:pPr>
    </w:p>
    <w:p w14:paraId="359CC568" w14:textId="77777777" w:rsidR="00D032AA" w:rsidRDefault="00D032AA" w:rsidP="00D032AA">
      <w:pPr>
        <w:spacing w:before="120" w:after="120" w:line="240" w:lineRule="auto"/>
        <w:jc w:val="both"/>
      </w:pPr>
    </w:p>
    <w:p w14:paraId="5A4DF53B" w14:textId="77777777" w:rsidR="00D032AA" w:rsidRDefault="00D032AA" w:rsidP="00D032AA">
      <w:pPr>
        <w:spacing w:before="120" w:after="120" w:line="240" w:lineRule="auto"/>
        <w:jc w:val="both"/>
      </w:pPr>
    </w:p>
    <w:p w14:paraId="7BC5B916" w14:textId="77777777" w:rsidR="00D032AA" w:rsidRDefault="00D032AA" w:rsidP="00D032AA">
      <w:pPr>
        <w:spacing w:before="120" w:after="120" w:line="240" w:lineRule="auto"/>
        <w:jc w:val="both"/>
      </w:pPr>
    </w:p>
    <w:p w14:paraId="6B5A8D55" w14:textId="77777777" w:rsidR="00D032AA" w:rsidRDefault="00D032AA" w:rsidP="00D032AA">
      <w:pPr>
        <w:spacing w:before="120" w:after="120" w:line="240" w:lineRule="auto"/>
        <w:jc w:val="both"/>
      </w:pPr>
    </w:p>
    <w:p w14:paraId="0BECD7F7" w14:textId="77777777" w:rsidR="00D032AA" w:rsidRDefault="00D032AA" w:rsidP="00D032AA">
      <w:pPr>
        <w:spacing w:before="120" w:after="120" w:line="240" w:lineRule="auto"/>
        <w:jc w:val="both"/>
      </w:pPr>
    </w:p>
    <w:p w14:paraId="1825C95E" w14:textId="1BDD2BFC" w:rsidR="00D032AA" w:rsidRPr="00A334F3" w:rsidRDefault="00A334F3" w:rsidP="00A334F3">
      <w:pPr>
        <w:spacing w:before="120" w:after="120" w:line="240" w:lineRule="auto"/>
        <w:jc w:val="center"/>
        <w:rPr>
          <w:b/>
        </w:rPr>
      </w:pPr>
      <w:r w:rsidRPr="00A334F3">
        <w:rPr>
          <w:b/>
        </w:rPr>
        <w:t>Project Risk Profile</w:t>
      </w:r>
    </w:p>
    <w:p w14:paraId="6C01CB32" w14:textId="77777777" w:rsidR="00A334F3" w:rsidRDefault="00A334F3" w:rsidP="00D032AA">
      <w:pPr>
        <w:spacing w:before="120" w:after="120" w:line="240" w:lineRule="auto"/>
        <w:jc w:val="both"/>
      </w:pPr>
    </w:p>
    <w:p w14:paraId="7CAADC2F" w14:textId="77777777" w:rsidR="00D032AA" w:rsidRDefault="00D032AA" w:rsidP="00D032AA">
      <w:pPr>
        <w:spacing w:before="120" w:after="120" w:line="240" w:lineRule="auto"/>
        <w:jc w:val="both"/>
      </w:pPr>
      <w:r>
        <w:t xml:space="preserve">The urgency factor is not included here as urgent cases are quite rare. When they occur, the requirement for stakeholder engagement should be lowered to what is practical according to the circumstances. </w:t>
      </w:r>
    </w:p>
    <w:p w14:paraId="7A3725D7" w14:textId="45BDFFD8" w:rsidR="00F969C7" w:rsidRDefault="00F969C7" w:rsidP="00D032AA">
      <w:pPr>
        <w:spacing w:before="120" w:after="120" w:line="240" w:lineRule="auto"/>
        <w:jc w:val="both"/>
      </w:pPr>
      <w:r>
        <w:t>In addition it should be recognized that the intent of content development is to ‘improve’ the quality and consistency of SNOMED CT. Where controversy is high due to differences of opinion on what is considered to be the ‘correct’ approach</w:t>
      </w:r>
      <w:r w:rsidR="00122098">
        <w:t>, it may be necessary to choose an option which is less ’pure’ but which improves quality and consistency rather than do nothing. By creating consistency it is then possible to incrementally revise the consistent content at a later date.</w:t>
      </w:r>
    </w:p>
    <w:p w14:paraId="696A7AEB" w14:textId="77777777" w:rsidR="00CA670D" w:rsidRDefault="00CA670D" w:rsidP="00CA670D">
      <w:pPr>
        <w:pStyle w:val="Heading2"/>
      </w:pPr>
      <w:bookmarkStart w:id="27" w:name="_Toc350088383"/>
      <w:r>
        <w:t>Select Method of Stakeholder Engagement</w:t>
      </w:r>
      <w:bookmarkEnd w:id="27"/>
    </w:p>
    <w:p w14:paraId="437D0A01" w14:textId="73D9EFE0" w:rsidR="00BA5889" w:rsidRDefault="00CA670D" w:rsidP="00CA670D">
      <w:pPr>
        <w:spacing w:before="120" w:after="120" w:line="240" w:lineRule="auto"/>
        <w:jc w:val="both"/>
      </w:pPr>
      <w:r>
        <w:t>The method of engage</w:t>
      </w:r>
      <w:r w:rsidR="008B27B3">
        <w:t>ment needs to be in proportion</w:t>
      </w:r>
      <w:r>
        <w:t xml:space="preserve"> </w:t>
      </w:r>
      <w:r w:rsidR="00517773">
        <w:t>to</w:t>
      </w:r>
      <w:r>
        <w:t xml:space="preserve"> the perceived impact of the project on users and vendors</w:t>
      </w:r>
      <w:r w:rsidR="00517773">
        <w:t>,</w:t>
      </w:r>
      <w:r>
        <w:t xml:space="preserve"> for reasons of cost efficiency and in order to promote speedy resolution of the issue. Therefore we would expect significant changes and/or high impact changes to require the highest level of stakeholder input and possibly face to face engagement while minor changes may only require a few well targeted email responses.</w:t>
      </w:r>
    </w:p>
    <w:p w14:paraId="23CED86D" w14:textId="38008675" w:rsidR="00674DC3" w:rsidRDefault="00BA5889" w:rsidP="00CA670D">
      <w:pPr>
        <w:spacing w:before="120" w:after="120" w:line="240" w:lineRule="auto"/>
        <w:jc w:val="both"/>
      </w:pPr>
      <w:r>
        <w:t xml:space="preserve">There are a number of different ways in which the methods of engagement can be </w:t>
      </w:r>
      <w:r w:rsidR="00C62ADF">
        <w:t>categoriz</w:t>
      </w:r>
      <w:r>
        <w:t>ed, but for the purposes of this exercise we will</w:t>
      </w:r>
      <w:r w:rsidR="00674DC3">
        <w:t xml:space="preserve"> use direct and indirect.</w:t>
      </w:r>
    </w:p>
    <w:p w14:paraId="5118E084" w14:textId="77777777" w:rsidR="00674DC3" w:rsidRDefault="00E93A36" w:rsidP="00CA670D">
      <w:pPr>
        <w:spacing w:before="120" w:after="120" w:line="240" w:lineRule="auto"/>
        <w:jc w:val="both"/>
      </w:pPr>
      <w:r>
        <w:t>Direct engagement will be defined as being any engagement in which</w:t>
      </w:r>
      <w:r w:rsidR="00517773">
        <w:t xml:space="preserve"> the expectation will be that</w:t>
      </w:r>
      <w:r>
        <w:t xml:space="preserve"> the members are involved in real time </w:t>
      </w:r>
      <w:r w:rsidR="001915F9">
        <w:t>verbal exchange</w:t>
      </w:r>
      <w:r>
        <w:t xml:space="preserve">, </w:t>
      </w:r>
      <w:r w:rsidR="001915F9">
        <w:t xml:space="preserve">e.g. face to face meetings, </w:t>
      </w:r>
      <w:r>
        <w:t xml:space="preserve">whereas indirect engagement will be defined as </w:t>
      </w:r>
      <w:r w:rsidR="001915F9">
        <w:t xml:space="preserve">where the participants </w:t>
      </w:r>
      <w:r w:rsidR="00517773">
        <w:t>do not engage in real time exchange e.g. r</w:t>
      </w:r>
      <w:r w:rsidR="00674DC3">
        <w:t>esponding to email surveys etc.</w:t>
      </w:r>
    </w:p>
    <w:p w14:paraId="7EEE2681" w14:textId="08698471" w:rsidR="00BA5889" w:rsidRPr="00674DC3" w:rsidRDefault="00517773" w:rsidP="00CA670D">
      <w:pPr>
        <w:spacing w:before="120" w:after="120" w:line="240" w:lineRule="auto"/>
        <w:jc w:val="both"/>
        <w:rPr>
          <w:i/>
        </w:rPr>
      </w:pPr>
      <w:r w:rsidRPr="00674DC3">
        <w:rPr>
          <w:i/>
        </w:rPr>
        <w:t>Note</w:t>
      </w:r>
      <w:r w:rsidR="00674DC3" w:rsidRPr="00674DC3">
        <w:rPr>
          <w:i/>
        </w:rPr>
        <w:t>:</w:t>
      </w:r>
      <w:r w:rsidRPr="00674DC3">
        <w:rPr>
          <w:i/>
        </w:rPr>
        <w:t xml:space="preserve"> that while list servers may result in real time exchanges</w:t>
      </w:r>
      <w:r w:rsidR="00985F37">
        <w:rPr>
          <w:i/>
        </w:rPr>
        <w:t>,</w:t>
      </w:r>
      <w:r w:rsidRPr="00674DC3">
        <w:rPr>
          <w:i/>
        </w:rPr>
        <w:t xml:space="preserve"> </w:t>
      </w:r>
      <w:r w:rsidR="00DE1169" w:rsidRPr="00674DC3">
        <w:rPr>
          <w:i/>
        </w:rPr>
        <w:t>because the system supports exchange of emails over a period of time it is not considered to be a form of direct engagement.</w:t>
      </w:r>
    </w:p>
    <w:p w14:paraId="0804A4D1" w14:textId="7E0BF837" w:rsidR="004D064F" w:rsidRDefault="004D064F" w:rsidP="00CA670D">
      <w:pPr>
        <w:spacing w:before="120" w:after="120" w:line="240" w:lineRule="auto"/>
        <w:jc w:val="both"/>
      </w:pPr>
      <w:r>
        <w:t xml:space="preserve">For each of direct and indirect </w:t>
      </w:r>
      <w:r w:rsidR="00674DC3">
        <w:t xml:space="preserve">engagements </w:t>
      </w:r>
      <w:r w:rsidR="00C62ADF">
        <w:t>we can further categoriz</w:t>
      </w:r>
      <w:r>
        <w:t>e by engagement type:</w:t>
      </w:r>
    </w:p>
    <w:p w14:paraId="5158F909" w14:textId="220A3509" w:rsidR="004D064F" w:rsidRDefault="001511DC" w:rsidP="004017ED">
      <w:pPr>
        <w:pStyle w:val="ListParagraph"/>
        <w:numPr>
          <w:ilvl w:val="0"/>
          <w:numId w:val="41"/>
        </w:numPr>
        <w:spacing w:before="120" w:after="120" w:line="240" w:lineRule="auto"/>
        <w:ind w:left="714" w:hanging="357"/>
        <w:contextualSpacing w:val="0"/>
        <w:jc w:val="both"/>
      </w:pPr>
      <w:r w:rsidRPr="00674DC3">
        <w:rPr>
          <w:b/>
        </w:rPr>
        <w:t>Inform</w:t>
      </w:r>
      <w:r>
        <w:t xml:space="preserve"> – participants receive notification by email or are directed to a collaborative site where informa</w:t>
      </w:r>
      <w:r w:rsidR="00D032AA">
        <w:t>tion is shared. A response from</w:t>
      </w:r>
      <w:r>
        <w:t xml:space="preserve"> the stakeholders is </w:t>
      </w:r>
      <w:r w:rsidR="00122098">
        <w:t>neither expected nor</w:t>
      </w:r>
      <w:r>
        <w:t xml:space="preserve"> required</w:t>
      </w:r>
      <w:r w:rsidR="004017ED">
        <w:t>.</w:t>
      </w:r>
    </w:p>
    <w:p w14:paraId="476FE1D1" w14:textId="7E10C0F2" w:rsidR="001511DC" w:rsidRDefault="001511DC" w:rsidP="004017ED">
      <w:pPr>
        <w:pStyle w:val="ListParagraph"/>
        <w:numPr>
          <w:ilvl w:val="0"/>
          <w:numId w:val="41"/>
        </w:numPr>
        <w:spacing w:before="120" w:after="120" w:line="240" w:lineRule="auto"/>
        <w:ind w:left="714" w:hanging="357"/>
        <w:contextualSpacing w:val="0"/>
        <w:jc w:val="both"/>
      </w:pPr>
      <w:r w:rsidRPr="00674DC3">
        <w:rPr>
          <w:b/>
        </w:rPr>
        <w:t xml:space="preserve">Consult </w:t>
      </w:r>
      <w:r>
        <w:t>– A dialogue between the IHTSDO and stakeholder takes place. This may be a request for feedback to a proposed change, completion of a survey etc.</w:t>
      </w:r>
    </w:p>
    <w:p w14:paraId="4DDAE1AC" w14:textId="4813B3D1" w:rsidR="001511DC" w:rsidRDefault="001511DC" w:rsidP="004017ED">
      <w:pPr>
        <w:pStyle w:val="ListParagraph"/>
        <w:numPr>
          <w:ilvl w:val="0"/>
          <w:numId w:val="41"/>
        </w:numPr>
        <w:spacing w:before="120" w:after="120" w:line="240" w:lineRule="auto"/>
        <w:ind w:left="714" w:hanging="357"/>
        <w:contextualSpacing w:val="0"/>
        <w:jc w:val="both"/>
      </w:pPr>
      <w:r w:rsidRPr="00674DC3">
        <w:rPr>
          <w:b/>
        </w:rPr>
        <w:lastRenderedPageBreak/>
        <w:t xml:space="preserve">Involve </w:t>
      </w:r>
      <w:r>
        <w:t xml:space="preserve">– Active participation either by individuals or groups, such as special interest groups. Participation is likely to be </w:t>
      </w:r>
      <w:r w:rsidR="004017ED">
        <w:t>without cost to the IHTSDO unless an external facilitator is involved.</w:t>
      </w:r>
    </w:p>
    <w:p w14:paraId="03191BE6" w14:textId="42F2446B" w:rsidR="004017ED" w:rsidRDefault="004017ED" w:rsidP="004017ED">
      <w:pPr>
        <w:pStyle w:val="ListParagraph"/>
        <w:numPr>
          <w:ilvl w:val="0"/>
          <w:numId w:val="41"/>
        </w:numPr>
        <w:spacing w:before="120" w:after="120" w:line="240" w:lineRule="auto"/>
        <w:ind w:left="714" w:hanging="357"/>
        <w:contextualSpacing w:val="0"/>
        <w:jc w:val="both"/>
      </w:pPr>
      <w:r w:rsidRPr="00674DC3">
        <w:rPr>
          <w:b/>
        </w:rPr>
        <w:t>Collaborate</w:t>
      </w:r>
      <w:r>
        <w:t xml:space="preserve"> – Active participation b</w:t>
      </w:r>
      <w:r w:rsidR="001B7772">
        <w:t>y individuals, groups or organiz</w:t>
      </w:r>
      <w:r>
        <w:t xml:space="preserve">ations in which there is an </w:t>
      </w:r>
      <w:r w:rsidR="001B7772">
        <w:t>agreement to deliver a program</w:t>
      </w:r>
      <w:r>
        <w:t xml:space="preserve"> of work often on a contractual basis.</w:t>
      </w:r>
    </w:p>
    <w:p w14:paraId="0A995CC9" w14:textId="1016D1AD" w:rsidR="00CA670D" w:rsidRPr="007B6A79" w:rsidRDefault="0062047F" w:rsidP="00CA670D">
      <w:pPr>
        <w:spacing w:before="120" w:after="120" w:line="240" w:lineRule="auto"/>
      </w:pPr>
      <w:r>
        <w:t>There are many ways of tailoring the method of engagement to the goals and desired outcomes of the stakeholder engagement process. Below is a listing of some of the methods that the IHTSDO may consider, a number of which are already in use:</w:t>
      </w:r>
    </w:p>
    <w:p w14:paraId="38893B33" w14:textId="77777777" w:rsidR="00CA670D" w:rsidRPr="006468F0" w:rsidRDefault="00CA670D" w:rsidP="003B495E">
      <w:pPr>
        <w:pStyle w:val="Default"/>
        <w:numPr>
          <w:ilvl w:val="0"/>
          <w:numId w:val="5"/>
        </w:numPr>
        <w:spacing w:before="120" w:after="120"/>
        <w:ind w:left="714" w:hanging="357"/>
        <w:rPr>
          <w:rFonts w:ascii="Arial" w:hAnsi="Arial" w:cs="Arial"/>
          <w:b/>
          <w:bCs/>
          <w:sz w:val="22"/>
          <w:szCs w:val="22"/>
        </w:rPr>
      </w:pPr>
      <w:r w:rsidRPr="006468F0">
        <w:rPr>
          <w:rFonts w:ascii="Arial" w:hAnsi="Arial" w:cs="Arial"/>
          <w:b/>
          <w:bCs/>
          <w:sz w:val="22"/>
          <w:szCs w:val="22"/>
        </w:rPr>
        <w:t>Online collaborative space</w:t>
      </w:r>
    </w:p>
    <w:p w14:paraId="03B0E581" w14:textId="77777777" w:rsidR="00CA670D" w:rsidRPr="006468F0" w:rsidRDefault="00CA670D" w:rsidP="003B495E">
      <w:pPr>
        <w:pStyle w:val="Default"/>
        <w:numPr>
          <w:ilvl w:val="1"/>
          <w:numId w:val="33"/>
        </w:numPr>
        <w:spacing w:before="120" w:after="120"/>
        <w:rPr>
          <w:rFonts w:ascii="Arial" w:hAnsi="Arial" w:cs="Arial"/>
          <w:bCs/>
          <w:sz w:val="22"/>
          <w:szCs w:val="22"/>
        </w:rPr>
      </w:pPr>
      <w:r w:rsidRPr="006468F0">
        <w:rPr>
          <w:rFonts w:ascii="Arial" w:hAnsi="Arial" w:cs="Arial"/>
          <w:bCs/>
          <w:sz w:val="22"/>
          <w:szCs w:val="22"/>
        </w:rPr>
        <w:t>Interactive with stakeholders, post projects, educate/FAQs, recruit participants, conduct forums, topic-specific, set up briefings, open comment period, etc. (may need skilled facilitator)</w:t>
      </w:r>
    </w:p>
    <w:p w14:paraId="34612E67" w14:textId="77777777" w:rsidR="00CA670D" w:rsidRPr="00AD4436" w:rsidRDefault="00CA670D" w:rsidP="003B495E">
      <w:pPr>
        <w:pStyle w:val="Default"/>
        <w:numPr>
          <w:ilvl w:val="0"/>
          <w:numId w:val="5"/>
        </w:numPr>
        <w:spacing w:before="120" w:after="120"/>
        <w:ind w:left="714" w:hanging="357"/>
        <w:rPr>
          <w:rFonts w:ascii="Arial" w:hAnsi="Arial" w:cs="Arial"/>
          <w:sz w:val="22"/>
          <w:szCs w:val="22"/>
        </w:rPr>
      </w:pPr>
      <w:r w:rsidRPr="006468F0">
        <w:rPr>
          <w:rFonts w:ascii="Arial" w:hAnsi="Arial" w:cs="Arial"/>
          <w:b/>
          <w:bCs/>
          <w:sz w:val="22"/>
          <w:szCs w:val="22"/>
        </w:rPr>
        <w:t>Online (virtual) communities</w:t>
      </w:r>
    </w:p>
    <w:p w14:paraId="0F3DE32A" w14:textId="77777777" w:rsidR="00CA670D" w:rsidRPr="00636530" w:rsidRDefault="00CA670D" w:rsidP="003B495E">
      <w:pPr>
        <w:pStyle w:val="Default"/>
        <w:numPr>
          <w:ilvl w:val="1"/>
          <w:numId w:val="33"/>
        </w:numPr>
        <w:spacing w:before="120" w:after="120"/>
        <w:rPr>
          <w:rFonts w:ascii="Arial" w:hAnsi="Arial" w:cs="Arial"/>
          <w:bCs/>
          <w:sz w:val="22"/>
          <w:szCs w:val="22"/>
        </w:rPr>
      </w:pPr>
      <w:r>
        <w:rPr>
          <w:rFonts w:ascii="Arial" w:hAnsi="Arial" w:cs="Arial"/>
          <w:bCs/>
          <w:sz w:val="22"/>
          <w:szCs w:val="22"/>
        </w:rPr>
        <w:t>V</w:t>
      </w:r>
      <w:r w:rsidRPr="00AD4436">
        <w:rPr>
          <w:rFonts w:ascii="Arial" w:hAnsi="Arial" w:cs="Arial"/>
          <w:bCs/>
          <w:sz w:val="22"/>
          <w:szCs w:val="22"/>
        </w:rPr>
        <w:t>oluntary participants who join based on their interest in a particular topic (list serves, LinkedIn groups, distribution lists, and hold virtual meetings)</w:t>
      </w:r>
      <w:r>
        <w:rPr>
          <w:rFonts w:ascii="Arial" w:hAnsi="Arial" w:cs="Arial"/>
          <w:bCs/>
          <w:sz w:val="22"/>
          <w:szCs w:val="22"/>
        </w:rPr>
        <w:t xml:space="preserve">. Could also include </w:t>
      </w:r>
      <w:r w:rsidRPr="00636530">
        <w:rPr>
          <w:rFonts w:ascii="Arial" w:hAnsi="Arial" w:cs="Arial"/>
          <w:bCs/>
          <w:sz w:val="22"/>
          <w:szCs w:val="22"/>
        </w:rPr>
        <w:t>soliciting input from working groups for specific focus areas (like pharmacy, event-condition-episode, observables, implementation)</w:t>
      </w:r>
    </w:p>
    <w:p w14:paraId="54406925" w14:textId="77777777" w:rsidR="00CA670D" w:rsidRDefault="00CA670D" w:rsidP="003B495E">
      <w:pPr>
        <w:pStyle w:val="Default"/>
        <w:numPr>
          <w:ilvl w:val="0"/>
          <w:numId w:val="5"/>
        </w:numPr>
        <w:spacing w:before="120" w:after="120"/>
        <w:ind w:left="714" w:hanging="357"/>
        <w:rPr>
          <w:rFonts w:ascii="Arial" w:hAnsi="Arial" w:cs="Arial"/>
          <w:b/>
          <w:bCs/>
          <w:sz w:val="22"/>
          <w:szCs w:val="22"/>
        </w:rPr>
      </w:pPr>
      <w:r w:rsidRPr="006468F0">
        <w:rPr>
          <w:rFonts w:ascii="Arial" w:hAnsi="Arial" w:cs="Arial"/>
          <w:b/>
          <w:bCs/>
          <w:sz w:val="22"/>
          <w:szCs w:val="22"/>
        </w:rPr>
        <w:t>Grassroots effort</w:t>
      </w:r>
    </w:p>
    <w:p w14:paraId="460E94B2" w14:textId="77777777" w:rsidR="00CA670D" w:rsidRPr="00AD4436" w:rsidRDefault="00CA670D" w:rsidP="003B495E">
      <w:pPr>
        <w:pStyle w:val="Default"/>
        <w:numPr>
          <w:ilvl w:val="1"/>
          <w:numId w:val="33"/>
        </w:numPr>
        <w:spacing w:before="120" w:after="120"/>
        <w:rPr>
          <w:rFonts w:ascii="Arial" w:hAnsi="Arial" w:cs="Arial"/>
          <w:bCs/>
          <w:sz w:val="22"/>
          <w:szCs w:val="22"/>
        </w:rPr>
      </w:pPr>
      <w:r>
        <w:rPr>
          <w:rFonts w:ascii="Arial" w:hAnsi="Arial" w:cs="Arial"/>
          <w:bCs/>
          <w:sz w:val="22"/>
          <w:szCs w:val="22"/>
        </w:rPr>
        <w:t>S</w:t>
      </w:r>
      <w:r w:rsidRPr="00AD4436">
        <w:rPr>
          <w:rFonts w:ascii="Arial" w:hAnsi="Arial" w:cs="Arial"/>
          <w:bCs/>
          <w:sz w:val="22"/>
          <w:szCs w:val="22"/>
        </w:rPr>
        <w:t xml:space="preserve">tart a local, ground-up SIG to spread awareness/recruit participants </w:t>
      </w:r>
    </w:p>
    <w:p w14:paraId="386B4BDA" w14:textId="77777777" w:rsidR="00CA670D" w:rsidRPr="00AD4436" w:rsidRDefault="00CA670D" w:rsidP="003B495E">
      <w:pPr>
        <w:pStyle w:val="Default"/>
        <w:numPr>
          <w:ilvl w:val="0"/>
          <w:numId w:val="5"/>
        </w:numPr>
        <w:spacing w:before="120" w:after="120"/>
        <w:ind w:left="714" w:hanging="357"/>
        <w:rPr>
          <w:rFonts w:ascii="Arial" w:hAnsi="Arial" w:cs="Arial"/>
          <w:b/>
          <w:bCs/>
          <w:sz w:val="22"/>
          <w:szCs w:val="22"/>
        </w:rPr>
      </w:pPr>
      <w:r w:rsidRPr="006468F0">
        <w:rPr>
          <w:rFonts w:ascii="Arial" w:hAnsi="Arial" w:cs="Arial"/>
          <w:b/>
          <w:bCs/>
          <w:sz w:val="22"/>
          <w:szCs w:val="22"/>
        </w:rPr>
        <w:t>Collaborative research</w:t>
      </w:r>
    </w:p>
    <w:p w14:paraId="0749C636" w14:textId="63378EC4" w:rsidR="00CA670D" w:rsidRPr="00AD4436" w:rsidRDefault="00CA670D" w:rsidP="003B495E">
      <w:pPr>
        <w:pStyle w:val="Default"/>
        <w:numPr>
          <w:ilvl w:val="1"/>
          <w:numId w:val="33"/>
        </w:numPr>
        <w:spacing w:before="120" w:after="120"/>
        <w:rPr>
          <w:rFonts w:ascii="Arial" w:hAnsi="Arial" w:cs="Arial"/>
          <w:bCs/>
          <w:sz w:val="22"/>
          <w:szCs w:val="22"/>
        </w:rPr>
      </w:pPr>
      <w:r w:rsidRPr="00AD4436">
        <w:rPr>
          <w:rFonts w:ascii="Arial" w:hAnsi="Arial" w:cs="Arial"/>
          <w:bCs/>
          <w:sz w:val="22"/>
          <w:szCs w:val="22"/>
        </w:rPr>
        <w:t>Work directly with stakeholders at different stages (e.g. impact analysis, consensus on assessment, etc</w:t>
      </w:r>
      <w:r w:rsidR="001B7772">
        <w:rPr>
          <w:rFonts w:ascii="Arial" w:hAnsi="Arial" w:cs="Arial"/>
          <w:bCs/>
          <w:sz w:val="22"/>
          <w:szCs w:val="22"/>
        </w:rPr>
        <w:t>.</w:t>
      </w:r>
      <w:r w:rsidRPr="00AD4436">
        <w:rPr>
          <w:rFonts w:ascii="Arial" w:hAnsi="Arial" w:cs="Arial"/>
          <w:bCs/>
          <w:sz w:val="22"/>
          <w:szCs w:val="22"/>
        </w:rPr>
        <w:t>)</w:t>
      </w:r>
    </w:p>
    <w:p w14:paraId="3445BB31" w14:textId="77777777" w:rsidR="00CA670D" w:rsidRPr="00AD4436" w:rsidRDefault="00CA670D" w:rsidP="003B495E">
      <w:pPr>
        <w:pStyle w:val="Default"/>
        <w:numPr>
          <w:ilvl w:val="0"/>
          <w:numId w:val="5"/>
        </w:numPr>
        <w:spacing w:before="120" w:after="120"/>
        <w:ind w:left="714" w:hanging="357"/>
        <w:rPr>
          <w:rFonts w:ascii="Arial" w:hAnsi="Arial" w:cs="Arial"/>
          <w:b/>
          <w:bCs/>
          <w:sz w:val="22"/>
          <w:szCs w:val="22"/>
        </w:rPr>
      </w:pPr>
      <w:r w:rsidRPr="00AD4436">
        <w:rPr>
          <w:rFonts w:ascii="Arial" w:hAnsi="Arial" w:cs="Arial"/>
          <w:b/>
          <w:bCs/>
          <w:sz w:val="22"/>
          <w:szCs w:val="22"/>
        </w:rPr>
        <w:t>Product development challenges</w:t>
      </w:r>
    </w:p>
    <w:p w14:paraId="722B1BC4" w14:textId="77777777" w:rsidR="00CA670D" w:rsidRPr="006468F0" w:rsidRDefault="00CA670D" w:rsidP="003B495E">
      <w:pPr>
        <w:pStyle w:val="Default"/>
        <w:numPr>
          <w:ilvl w:val="1"/>
          <w:numId w:val="33"/>
        </w:numPr>
        <w:spacing w:before="120" w:after="120"/>
        <w:rPr>
          <w:rFonts w:ascii="Arial" w:hAnsi="Arial" w:cs="Arial"/>
          <w:sz w:val="22"/>
          <w:szCs w:val="22"/>
        </w:rPr>
      </w:pPr>
      <w:r w:rsidRPr="006468F0">
        <w:rPr>
          <w:rFonts w:ascii="Arial" w:hAnsi="Arial" w:cs="Arial"/>
          <w:sz w:val="22"/>
          <w:szCs w:val="22"/>
        </w:rPr>
        <w:t xml:space="preserve">Vendors/developers compete for reward (prize/money) to develop products/create ideas for dissemination and implementation </w:t>
      </w:r>
    </w:p>
    <w:p w14:paraId="7AD52DA7" w14:textId="77777777" w:rsidR="00CA670D" w:rsidRDefault="00CA670D" w:rsidP="003B495E">
      <w:pPr>
        <w:pStyle w:val="Default"/>
        <w:numPr>
          <w:ilvl w:val="0"/>
          <w:numId w:val="5"/>
        </w:numPr>
        <w:spacing w:before="120" w:after="120"/>
        <w:ind w:left="714" w:hanging="357"/>
        <w:rPr>
          <w:rFonts w:ascii="Arial" w:hAnsi="Arial" w:cs="Arial"/>
          <w:b/>
          <w:bCs/>
          <w:sz w:val="22"/>
          <w:szCs w:val="22"/>
        </w:rPr>
      </w:pPr>
      <w:r w:rsidRPr="00AD4436">
        <w:rPr>
          <w:rFonts w:ascii="Arial" w:hAnsi="Arial" w:cs="Arial"/>
          <w:b/>
          <w:bCs/>
          <w:sz w:val="22"/>
          <w:szCs w:val="22"/>
        </w:rPr>
        <w:t xml:space="preserve">Direct outreach </w:t>
      </w:r>
    </w:p>
    <w:p w14:paraId="5F455ED2" w14:textId="77777777" w:rsidR="00CA670D" w:rsidRPr="00AD4436" w:rsidRDefault="00CA670D" w:rsidP="003B495E">
      <w:pPr>
        <w:pStyle w:val="Default"/>
        <w:numPr>
          <w:ilvl w:val="1"/>
          <w:numId w:val="33"/>
        </w:numPr>
        <w:spacing w:before="120" w:after="120"/>
        <w:rPr>
          <w:rFonts w:ascii="Arial" w:hAnsi="Arial" w:cs="Arial"/>
          <w:sz w:val="22"/>
          <w:szCs w:val="22"/>
        </w:rPr>
      </w:pPr>
      <w:r>
        <w:rPr>
          <w:rFonts w:ascii="Arial" w:hAnsi="Arial" w:cs="Arial"/>
          <w:sz w:val="22"/>
          <w:szCs w:val="22"/>
        </w:rPr>
        <w:t>C</w:t>
      </w:r>
      <w:r w:rsidRPr="00AD4436">
        <w:rPr>
          <w:rFonts w:ascii="Arial" w:hAnsi="Arial" w:cs="Arial"/>
          <w:sz w:val="22"/>
          <w:szCs w:val="22"/>
        </w:rPr>
        <w:t>ontact stakeholders directly (in-person interviews, emails, and phone calls), set up focus g</w:t>
      </w:r>
      <w:r>
        <w:rPr>
          <w:rFonts w:ascii="Arial" w:hAnsi="Arial" w:cs="Arial"/>
          <w:sz w:val="22"/>
          <w:szCs w:val="22"/>
        </w:rPr>
        <w:t>roups</w:t>
      </w:r>
      <w:r w:rsidRPr="00AD4436">
        <w:rPr>
          <w:rFonts w:ascii="Arial" w:hAnsi="Arial" w:cs="Arial"/>
          <w:sz w:val="22"/>
          <w:szCs w:val="22"/>
        </w:rPr>
        <w:t xml:space="preserve"> and advisory panels</w:t>
      </w:r>
    </w:p>
    <w:p w14:paraId="03538193" w14:textId="77777777" w:rsidR="00CA670D" w:rsidRPr="00AD4436" w:rsidRDefault="00CA670D" w:rsidP="003B495E">
      <w:pPr>
        <w:pStyle w:val="Default"/>
        <w:numPr>
          <w:ilvl w:val="0"/>
          <w:numId w:val="5"/>
        </w:numPr>
        <w:spacing w:before="120" w:after="120"/>
        <w:ind w:left="714" w:hanging="357"/>
        <w:rPr>
          <w:rFonts w:ascii="Arial" w:hAnsi="Arial" w:cs="Arial"/>
          <w:b/>
          <w:bCs/>
          <w:sz w:val="22"/>
          <w:szCs w:val="22"/>
        </w:rPr>
      </w:pPr>
      <w:r w:rsidRPr="00AD4436">
        <w:rPr>
          <w:rFonts w:ascii="Arial" w:hAnsi="Arial" w:cs="Arial"/>
          <w:b/>
          <w:bCs/>
          <w:sz w:val="22"/>
          <w:szCs w:val="22"/>
        </w:rPr>
        <w:t xml:space="preserve">Indirect outreach methods </w:t>
      </w:r>
    </w:p>
    <w:p w14:paraId="359E8B5E" w14:textId="77777777" w:rsidR="00CA670D" w:rsidRDefault="00CA670D" w:rsidP="003B495E">
      <w:pPr>
        <w:pStyle w:val="Default"/>
        <w:numPr>
          <w:ilvl w:val="1"/>
          <w:numId w:val="33"/>
        </w:numPr>
        <w:spacing w:before="120" w:after="120"/>
        <w:rPr>
          <w:rFonts w:ascii="Arial" w:hAnsi="Arial" w:cs="Arial"/>
          <w:sz w:val="22"/>
          <w:szCs w:val="22"/>
        </w:rPr>
      </w:pPr>
      <w:r>
        <w:rPr>
          <w:rFonts w:ascii="Arial" w:hAnsi="Arial" w:cs="Arial"/>
          <w:sz w:val="22"/>
          <w:szCs w:val="22"/>
        </w:rPr>
        <w:t>T</w:t>
      </w:r>
      <w:r w:rsidRPr="006468F0">
        <w:rPr>
          <w:rFonts w:ascii="Arial" w:hAnsi="Arial" w:cs="Arial"/>
          <w:sz w:val="22"/>
          <w:szCs w:val="22"/>
        </w:rPr>
        <w:t>arget membership lists from professional associations and organizations to identify clinicians/other stakeholders (“requests for participation”), postings on Web sites, blogs and newsletters; bulletins, referrals through existing stakeholders, use social media to disseminate outputs/elicit feedback</w:t>
      </w:r>
    </w:p>
    <w:p w14:paraId="1E555A03" w14:textId="77777777" w:rsidR="00CA670D" w:rsidRPr="006468F0" w:rsidRDefault="00CA670D" w:rsidP="003B495E">
      <w:pPr>
        <w:pStyle w:val="Default"/>
        <w:spacing w:before="120" w:after="120"/>
        <w:ind w:left="1440"/>
        <w:rPr>
          <w:rFonts w:ascii="Arial" w:hAnsi="Arial" w:cs="Arial"/>
          <w:sz w:val="22"/>
          <w:szCs w:val="22"/>
        </w:rPr>
      </w:pPr>
    </w:p>
    <w:p w14:paraId="4B6AECCC" w14:textId="55471201" w:rsidR="00CA670D" w:rsidRDefault="00CA670D" w:rsidP="003B495E">
      <w:pPr>
        <w:pStyle w:val="Default"/>
        <w:spacing w:before="120" w:after="120"/>
        <w:ind w:left="1080" w:firstLine="224"/>
        <w:rPr>
          <w:rFonts w:ascii="Arial" w:hAnsi="Arial" w:cs="Arial"/>
          <w:sz w:val="22"/>
          <w:szCs w:val="22"/>
        </w:rPr>
      </w:pPr>
      <w:r w:rsidRPr="00AD4436">
        <w:rPr>
          <w:rFonts w:ascii="Arial" w:hAnsi="Arial" w:cs="Arial"/>
          <w:b/>
          <w:sz w:val="22"/>
          <w:szCs w:val="22"/>
        </w:rPr>
        <w:t>*</w:t>
      </w:r>
      <w:r w:rsidR="00122098" w:rsidRPr="00122098">
        <w:rPr>
          <w:rFonts w:ascii="Arial" w:hAnsi="Arial" w:cs="Arial"/>
          <w:sz w:val="22"/>
          <w:szCs w:val="22"/>
        </w:rPr>
        <w:t xml:space="preserve">in some cases, it may improve breadth of involvement if </w:t>
      </w:r>
      <w:r w:rsidRPr="00122098">
        <w:rPr>
          <w:rFonts w:ascii="Arial" w:hAnsi="Arial" w:cs="Arial"/>
          <w:sz w:val="22"/>
          <w:szCs w:val="22"/>
        </w:rPr>
        <w:t>stakeholders</w:t>
      </w:r>
      <w:r w:rsidRPr="006468F0">
        <w:rPr>
          <w:rFonts w:ascii="Arial" w:hAnsi="Arial" w:cs="Arial"/>
          <w:sz w:val="22"/>
          <w:szCs w:val="22"/>
        </w:rPr>
        <w:t xml:space="preserve"> may receive honoraria/incentives for participation</w:t>
      </w:r>
    </w:p>
    <w:p w14:paraId="600B216E" w14:textId="77777777" w:rsidR="00CA670D" w:rsidRPr="003D0A5A" w:rsidRDefault="00CA670D" w:rsidP="003B495E">
      <w:pPr>
        <w:pStyle w:val="Default"/>
        <w:numPr>
          <w:ilvl w:val="0"/>
          <w:numId w:val="5"/>
        </w:numPr>
        <w:spacing w:before="120" w:after="120"/>
        <w:ind w:left="714" w:hanging="357"/>
        <w:rPr>
          <w:rFonts w:ascii="Arial" w:hAnsi="Arial" w:cs="Arial"/>
          <w:b/>
          <w:bCs/>
          <w:sz w:val="22"/>
          <w:szCs w:val="22"/>
        </w:rPr>
      </w:pPr>
      <w:r w:rsidRPr="003D0A5A">
        <w:rPr>
          <w:rFonts w:ascii="Arial" w:hAnsi="Arial" w:cs="Arial"/>
          <w:b/>
          <w:bCs/>
          <w:sz w:val="22"/>
          <w:szCs w:val="22"/>
        </w:rPr>
        <w:t>Other</w:t>
      </w:r>
    </w:p>
    <w:p w14:paraId="260E5234" w14:textId="77777777" w:rsidR="00CA670D" w:rsidRPr="003D0A5A" w:rsidRDefault="00CA670D" w:rsidP="003B495E">
      <w:pPr>
        <w:pStyle w:val="Default"/>
        <w:numPr>
          <w:ilvl w:val="1"/>
          <w:numId w:val="33"/>
        </w:numPr>
        <w:spacing w:before="120" w:after="120"/>
        <w:rPr>
          <w:rFonts w:ascii="Arial" w:hAnsi="Arial" w:cs="Arial"/>
          <w:sz w:val="22"/>
          <w:szCs w:val="22"/>
        </w:rPr>
      </w:pPr>
      <w:r w:rsidRPr="003D0A5A">
        <w:rPr>
          <w:rFonts w:ascii="Arial" w:hAnsi="Arial" w:cs="Arial"/>
          <w:sz w:val="22"/>
          <w:szCs w:val="22"/>
        </w:rPr>
        <w:t>Questionnaires</w:t>
      </w:r>
    </w:p>
    <w:p w14:paraId="0E74552F" w14:textId="77777777" w:rsidR="00CA670D" w:rsidRPr="003D0A5A" w:rsidRDefault="00CA670D" w:rsidP="003B495E">
      <w:pPr>
        <w:pStyle w:val="Default"/>
        <w:numPr>
          <w:ilvl w:val="1"/>
          <w:numId w:val="33"/>
        </w:numPr>
        <w:spacing w:before="120" w:after="120"/>
        <w:rPr>
          <w:rFonts w:ascii="Arial" w:hAnsi="Arial" w:cs="Arial"/>
          <w:sz w:val="22"/>
          <w:szCs w:val="22"/>
        </w:rPr>
      </w:pPr>
      <w:r w:rsidRPr="003D0A5A">
        <w:rPr>
          <w:rFonts w:ascii="Arial" w:hAnsi="Arial" w:cs="Arial"/>
          <w:sz w:val="22"/>
          <w:szCs w:val="22"/>
        </w:rPr>
        <w:t>Online surveys</w:t>
      </w:r>
    </w:p>
    <w:p w14:paraId="1FF499B5" w14:textId="77777777" w:rsidR="00CA670D" w:rsidRPr="003D0A5A" w:rsidRDefault="00CA670D" w:rsidP="003B495E">
      <w:pPr>
        <w:pStyle w:val="Default"/>
        <w:numPr>
          <w:ilvl w:val="1"/>
          <w:numId w:val="33"/>
        </w:numPr>
        <w:spacing w:before="120" w:after="120"/>
        <w:rPr>
          <w:rFonts w:ascii="Arial" w:hAnsi="Arial" w:cs="Arial"/>
          <w:sz w:val="22"/>
          <w:szCs w:val="22"/>
        </w:rPr>
      </w:pPr>
      <w:r w:rsidRPr="003D0A5A">
        <w:rPr>
          <w:rFonts w:ascii="Arial" w:hAnsi="Arial" w:cs="Arial"/>
          <w:sz w:val="22"/>
          <w:szCs w:val="22"/>
        </w:rPr>
        <w:t>Feedback forms</w:t>
      </w:r>
    </w:p>
    <w:p w14:paraId="05B97FFC" w14:textId="77777777" w:rsidR="00CA670D" w:rsidRPr="003D0A5A" w:rsidRDefault="00CA670D" w:rsidP="003B495E">
      <w:pPr>
        <w:pStyle w:val="Default"/>
        <w:numPr>
          <w:ilvl w:val="1"/>
          <w:numId w:val="33"/>
        </w:numPr>
        <w:spacing w:before="120" w:after="120"/>
        <w:rPr>
          <w:rFonts w:ascii="Arial" w:hAnsi="Arial" w:cs="Arial"/>
          <w:sz w:val="22"/>
          <w:szCs w:val="22"/>
        </w:rPr>
      </w:pPr>
      <w:r w:rsidRPr="003D0A5A">
        <w:rPr>
          <w:rFonts w:ascii="Arial" w:hAnsi="Arial" w:cs="Arial"/>
          <w:sz w:val="22"/>
          <w:szCs w:val="22"/>
        </w:rPr>
        <w:t>Social media (to disseminate info)</w:t>
      </w:r>
    </w:p>
    <w:p w14:paraId="386FA81C" w14:textId="77777777" w:rsidR="00CA670D" w:rsidRPr="003D0A5A" w:rsidRDefault="00CA670D" w:rsidP="003B495E">
      <w:pPr>
        <w:pStyle w:val="Default"/>
        <w:numPr>
          <w:ilvl w:val="1"/>
          <w:numId w:val="33"/>
        </w:numPr>
        <w:spacing w:before="120" w:after="120"/>
        <w:rPr>
          <w:rFonts w:ascii="Arial" w:hAnsi="Arial" w:cs="Arial"/>
          <w:sz w:val="22"/>
          <w:szCs w:val="22"/>
        </w:rPr>
      </w:pPr>
      <w:r w:rsidRPr="003D0A5A">
        <w:rPr>
          <w:rFonts w:ascii="Arial" w:hAnsi="Arial" w:cs="Arial"/>
          <w:sz w:val="22"/>
          <w:szCs w:val="22"/>
        </w:rPr>
        <w:t>Post links (on partner websites)</w:t>
      </w:r>
    </w:p>
    <w:p w14:paraId="2E91118A" w14:textId="77777777" w:rsidR="00CA670D" w:rsidRDefault="00CA670D" w:rsidP="003B495E">
      <w:pPr>
        <w:pStyle w:val="Default"/>
        <w:spacing w:before="120" w:after="120"/>
        <w:ind w:left="1080" w:firstLine="224"/>
        <w:rPr>
          <w:rFonts w:ascii="Arial" w:hAnsi="Arial" w:cs="Arial"/>
          <w:sz w:val="22"/>
          <w:szCs w:val="22"/>
        </w:rPr>
      </w:pPr>
    </w:p>
    <w:p w14:paraId="0E5AAD08" w14:textId="77777777" w:rsidR="00CA670D" w:rsidRPr="003D0A5A" w:rsidRDefault="00CA670D" w:rsidP="003B495E">
      <w:pPr>
        <w:pStyle w:val="Default"/>
        <w:numPr>
          <w:ilvl w:val="0"/>
          <w:numId w:val="5"/>
        </w:numPr>
        <w:spacing w:before="120" w:after="120"/>
        <w:ind w:left="714" w:hanging="357"/>
        <w:rPr>
          <w:rFonts w:ascii="Arial" w:hAnsi="Arial" w:cs="Arial"/>
          <w:b/>
          <w:bCs/>
          <w:sz w:val="22"/>
          <w:szCs w:val="22"/>
        </w:rPr>
      </w:pPr>
      <w:r w:rsidRPr="003D0A5A">
        <w:rPr>
          <w:rFonts w:ascii="Arial" w:hAnsi="Arial" w:cs="Arial"/>
          <w:b/>
          <w:bCs/>
          <w:sz w:val="22"/>
          <w:szCs w:val="22"/>
        </w:rPr>
        <w:t xml:space="preserve">Research methods </w:t>
      </w:r>
      <w:r w:rsidRPr="003D0A5A">
        <w:rPr>
          <w:rFonts w:ascii="Arial" w:hAnsi="Arial" w:cs="Arial"/>
          <w:bCs/>
          <w:sz w:val="22"/>
          <w:szCs w:val="22"/>
        </w:rPr>
        <w:t>(no direct stakeholder contact) may include:</w:t>
      </w:r>
    </w:p>
    <w:p w14:paraId="47ACD3D6" w14:textId="77777777" w:rsidR="00CA670D" w:rsidRPr="003D0A5A" w:rsidRDefault="00CA670D" w:rsidP="003B495E">
      <w:pPr>
        <w:pStyle w:val="Default"/>
        <w:numPr>
          <w:ilvl w:val="1"/>
          <w:numId w:val="33"/>
        </w:numPr>
        <w:spacing w:before="120" w:after="120"/>
        <w:rPr>
          <w:rFonts w:ascii="Arial" w:hAnsi="Arial" w:cs="Arial"/>
          <w:sz w:val="22"/>
          <w:szCs w:val="22"/>
        </w:rPr>
      </w:pPr>
      <w:r w:rsidRPr="003D0A5A">
        <w:rPr>
          <w:rFonts w:ascii="Arial" w:hAnsi="Arial" w:cs="Arial"/>
          <w:sz w:val="22"/>
          <w:szCs w:val="22"/>
        </w:rPr>
        <w:t>Peer-reviewed literature, best practices – primary method for disseminating research findings</w:t>
      </w:r>
    </w:p>
    <w:p w14:paraId="4C47A0F8" w14:textId="77777777" w:rsidR="00CA670D" w:rsidRDefault="00CA670D" w:rsidP="003B495E">
      <w:pPr>
        <w:pStyle w:val="Default"/>
        <w:numPr>
          <w:ilvl w:val="1"/>
          <w:numId w:val="33"/>
        </w:numPr>
        <w:spacing w:before="120" w:after="120"/>
        <w:rPr>
          <w:rFonts w:ascii="Arial" w:hAnsi="Arial" w:cs="Arial"/>
          <w:sz w:val="22"/>
          <w:szCs w:val="22"/>
        </w:rPr>
      </w:pPr>
      <w:r w:rsidRPr="003D0A5A">
        <w:rPr>
          <w:rFonts w:ascii="Arial" w:hAnsi="Arial" w:cs="Arial"/>
          <w:sz w:val="22"/>
          <w:szCs w:val="22"/>
        </w:rPr>
        <w:t>Online surveys Review existing classifications, review other ontologies</w:t>
      </w:r>
    </w:p>
    <w:p w14:paraId="485ACE0A" w14:textId="593DFC10" w:rsidR="0074604D" w:rsidRPr="00EF75D9" w:rsidRDefault="00CA670D" w:rsidP="0074604D">
      <w:pPr>
        <w:pStyle w:val="Default"/>
        <w:spacing w:before="120" w:after="120"/>
        <w:jc w:val="both"/>
        <w:rPr>
          <w:rFonts w:ascii="Arial" w:hAnsi="Arial" w:cs="Arial"/>
          <w:sz w:val="22"/>
          <w:szCs w:val="22"/>
        </w:rPr>
      </w:pPr>
      <w:r w:rsidRPr="00EF75D9">
        <w:rPr>
          <w:rFonts w:ascii="Arial" w:hAnsi="Arial" w:cs="Arial"/>
          <w:sz w:val="22"/>
          <w:szCs w:val="22"/>
        </w:rPr>
        <w:t xml:space="preserve">Any one project may employ a number of different methods of stakeholder engagement and the authors propose that the IHTSDO pilot a matrix approach to combine engagement </w:t>
      </w:r>
      <w:r w:rsidR="003E2310">
        <w:rPr>
          <w:rFonts w:ascii="Arial" w:hAnsi="Arial" w:cs="Arial"/>
          <w:sz w:val="22"/>
          <w:szCs w:val="22"/>
        </w:rPr>
        <w:t>‘</w:t>
      </w:r>
      <w:r w:rsidR="00EF75D9">
        <w:rPr>
          <w:rFonts w:ascii="Arial" w:hAnsi="Arial" w:cs="Arial"/>
          <w:sz w:val="22"/>
          <w:szCs w:val="22"/>
        </w:rPr>
        <w:t>method</w:t>
      </w:r>
      <w:r w:rsidR="003E2310">
        <w:rPr>
          <w:rFonts w:ascii="Arial" w:hAnsi="Arial" w:cs="Arial"/>
          <w:sz w:val="22"/>
          <w:szCs w:val="22"/>
        </w:rPr>
        <w:t>’</w:t>
      </w:r>
      <w:r w:rsidR="00EF75D9">
        <w:rPr>
          <w:rFonts w:ascii="Arial" w:hAnsi="Arial" w:cs="Arial"/>
          <w:sz w:val="22"/>
          <w:szCs w:val="22"/>
        </w:rPr>
        <w:t xml:space="preserve"> </w:t>
      </w:r>
      <w:r w:rsidRPr="00EF75D9">
        <w:rPr>
          <w:rFonts w:ascii="Arial" w:hAnsi="Arial" w:cs="Arial"/>
          <w:sz w:val="22"/>
          <w:szCs w:val="22"/>
        </w:rPr>
        <w:t xml:space="preserve">with the </w:t>
      </w:r>
      <w:r w:rsidR="00EF75D9">
        <w:rPr>
          <w:rFonts w:ascii="Arial" w:hAnsi="Arial" w:cs="Arial"/>
          <w:sz w:val="22"/>
          <w:szCs w:val="22"/>
        </w:rPr>
        <w:t>engagement</w:t>
      </w:r>
      <w:r w:rsidRPr="00EF75D9">
        <w:rPr>
          <w:rFonts w:ascii="Arial" w:hAnsi="Arial" w:cs="Arial"/>
          <w:sz w:val="22"/>
          <w:szCs w:val="22"/>
        </w:rPr>
        <w:t xml:space="preserve"> ‘types’ to ensure an appropriate level of engagement for the predicted </w:t>
      </w:r>
      <w:r w:rsidR="0062047F">
        <w:rPr>
          <w:rFonts w:ascii="Arial" w:hAnsi="Arial" w:cs="Arial"/>
          <w:sz w:val="22"/>
          <w:szCs w:val="22"/>
        </w:rPr>
        <w:t xml:space="preserve">risk associated with the </w:t>
      </w:r>
      <w:r w:rsidRPr="00EF75D9">
        <w:rPr>
          <w:rFonts w:ascii="Arial" w:hAnsi="Arial" w:cs="Arial"/>
          <w:sz w:val="22"/>
          <w:szCs w:val="22"/>
        </w:rPr>
        <w:t xml:space="preserve">impact of the change as </w:t>
      </w:r>
      <w:r w:rsidR="0074604D" w:rsidRPr="00EF75D9">
        <w:rPr>
          <w:rFonts w:ascii="Arial" w:hAnsi="Arial" w:cs="Arial"/>
          <w:sz w:val="22"/>
          <w:szCs w:val="22"/>
        </w:rPr>
        <w:t>outlined below:</w:t>
      </w:r>
    </w:p>
    <w:p w14:paraId="74085A1F" w14:textId="77777777" w:rsidR="0074604D" w:rsidRDefault="0074604D" w:rsidP="0074604D">
      <w:pPr>
        <w:pStyle w:val="Default"/>
        <w:spacing w:before="120" w:after="120"/>
        <w:jc w:val="both"/>
        <w:rPr>
          <w:rFonts w:ascii="Arial" w:hAnsi="Arial" w:cs="Arial"/>
          <w:sz w:val="22"/>
          <w:szCs w:val="22"/>
          <w:highlight w:val="magenta"/>
        </w:rPr>
      </w:pPr>
    </w:p>
    <w:tbl>
      <w:tblPr>
        <w:tblStyle w:val="TableGrid"/>
        <w:tblW w:w="0" w:type="auto"/>
        <w:tblLayout w:type="fixed"/>
        <w:tblLook w:val="04A0" w:firstRow="1" w:lastRow="0" w:firstColumn="1" w:lastColumn="0" w:noHBand="0" w:noVBand="1"/>
      </w:tblPr>
      <w:tblGrid>
        <w:gridCol w:w="817"/>
        <w:gridCol w:w="2268"/>
        <w:gridCol w:w="2268"/>
        <w:gridCol w:w="2268"/>
        <w:gridCol w:w="2268"/>
      </w:tblGrid>
      <w:tr w:rsidR="00A334F3" w:rsidRPr="00E73E62" w14:paraId="17CF99A5" w14:textId="77777777" w:rsidTr="00A334F3">
        <w:trPr>
          <w:trHeight w:val="1701"/>
        </w:trPr>
        <w:tc>
          <w:tcPr>
            <w:tcW w:w="817" w:type="dxa"/>
            <w:vMerge w:val="restart"/>
            <w:textDirection w:val="btLr"/>
          </w:tcPr>
          <w:p w14:paraId="5D929D9B" w14:textId="0E06625D" w:rsidR="00A334F3" w:rsidRPr="00E73E62" w:rsidRDefault="00A334F3" w:rsidP="00A334F3">
            <w:pPr>
              <w:pStyle w:val="Default"/>
              <w:spacing w:before="120" w:after="120"/>
              <w:ind w:left="113" w:right="113"/>
              <w:jc w:val="center"/>
              <w:rPr>
                <w:rFonts w:ascii="Arial" w:hAnsi="Arial" w:cs="Arial"/>
                <w:b/>
                <w:sz w:val="22"/>
                <w:szCs w:val="22"/>
                <w:highlight w:val="magenta"/>
              </w:rPr>
            </w:pPr>
            <w:r w:rsidRPr="005F7E8F">
              <w:rPr>
                <w:rFonts w:ascii="Arial" w:hAnsi="Arial" w:cs="Arial"/>
                <w:b/>
                <w:color w:val="auto"/>
                <w:sz w:val="22"/>
                <w:szCs w:val="22"/>
              </w:rPr>
              <w:t>Engagement Metho</w:t>
            </w:r>
            <w:r w:rsidR="005F7E8F" w:rsidRPr="005F7E8F">
              <w:rPr>
                <w:rFonts w:ascii="Arial" w:hAnsi="Arial" w:cs="Arial"/>
                <w:b/>
                <w:color w:val="auto"/>
                <w:sz w:val="22"/>
                <w:szCs w:val="22"/>
              </w:rPr>
              <w:t>d</w:t>
            </w:r>
          </w:p>
        </w:tc>
        <w:tc>
          <w:tcPr>
            <w:tcW w:w="2268" w:type="dxa"/>
            <w:tcBorders>
              <w:tl2br w:val="single" w:sz="4" w:space="0" w:color="auto"/>
            </w:tcBorders>
            <w:shd w:val="clear" w:color="auto" w:fill="FFFF00"/>
          </w:tcPr>
          <w:p w14:paraId="0130B932" w14:textId="0B92D044"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453D655E"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5F669573"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5CB51D85" w14:textId="7D803AF5" w:rsidR="00A334F3" w:rsidRPr="00E73E62" w:rsidRDefault="00A334F3" w:rsidP="0074604D">
            <w:pPr>
              <w:pStyle w:val="Default"/>
              <w:spacing w:before="120" w:after="120"/>
              <w:jc w:val="both"/>
              <w:rPr>
                <w:rFonts w:ascii="Arial" w:hAnsi="Arial" w:cs="Arial"/>
                <w:b/>
                <w:sz w:val="22"/>
                <w:szCs w:val="22"/>
                <w:highlight w:val="magenta"/>
              </w:rPr>
            </w:pPr>
            <w:r w:rsidRPr="00B05B6F">
              <w:rPr>
                <w:rFonts w:ascii="Arial" w:hAnsi="Arial" w:cs="Arial"/>
                <w:b/>
                <w:sz w:val="20"/>
                <w:szCs w:val="20"/>
              </w:rPr>
              <w:t>Inform</w:t>
            </w:r>
          </w:p>
        </w:tc>
        <w:tc>
          <w:tcPr>
            <w:tcW w:w="2268" w:type="dxa"/>
            <w:tcBorders>
              <w:tl2br w:val="single" w:sz="4" w:space="0" w:color="auto"/>
            </w:tcBorders>
            <w:shd w:val="clear" w:color="auto" w:fill="FFFF00"/>
          </w:tcPr>
          <w:p w14:paraId="3B62D592" w14:textId="4FCB7F53"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59A81296"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1FDDE873"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2B3A6BD5" w14:textId="1F2B4318"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Consult</w:t>
            </w:r>
          </w:p>
        </w:tc>
        <w:tc>
          <w:tcPr>
            <w:tcW w:w="2268" w:type="dxa"/>
            <w:tcBorders>
              <w:tl2br w:val="single" w:sz="4" w:space="0" w:color="auto"/>
            </w:tcBorders>
            <w:shd w:val="clear" w:color="auto" w:fill="FF0000"/>
          </w:tcPr>
          <w:p w14:paraId="59B9B5DA" w14:textId="23DD4183"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448246A2"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54DC97E8"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7B478F29" w14:textId="2DBC7E11"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Involve</w:t>
            </w:r>
          </w:p>
        </w:tc>
        <w:tc>
          <w:tcPr>
            <w:tcW w:w="2268" w:type="dxa"/>
            <w:tcBorders>
              <w:tl2br w:val="single" w:sz="4" w:space="0" w:color="auto"/>
            </w:tcBorders>
            <w:shd w:val="clear" w:color="auto" w:fill="FF0000"/>
          </w:tcPr>
          <w:p w14:paraId="333D2366" w14:textId="7340CA68"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4B83D5FF"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1BB57E97"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034C0E5C" w14:textId="1CC6305D"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Collaborate</w:t>
            </w:r>
          </w:p>
        </w:tc>
      </w:tr>
      <w:tr w:rsidR="00A334F3" w:rsidRPr="00E73E62" w14:paraId="781F14E3" w14:textId="77777777" w:rsidTr="00A334F3">
        <w:trPr>
          <w:trHeight w:val="1701"/>
        </w:trPr>
        <w:tc>
          <w:tcPr>
            <w:tcW w:w="817" w:type="dxa"/>
            <w:vMerge/>
          </w:tcPr>
          <w:p w14:paraId="12460798" w14:textId="77777777" w:rsidR="00A334F3" w:rsidRPr="00E73E62" w:rsidRDefault="00A334F3" w:rsidP="0074604D">
            <w:pPr>
              <w:pStyle w:val="Default"/>
              <w:spacing w:before="120" w:after="120"/>
              <w:jc w:val="both"/>
              <w:rPr>
                <w:rFonts w:ascii="Arial" w:hAnsi="Arial" w:cs="Arial"/>
                <w:b/>
                <w:sz w:val="22"/>
                <w:szCs w:val="22"/>
                <w:highlight w:val="magenta"/>
              </w:rPr>
            </w:pPr>
          </w:p>
        </w:tc>
        <w:tc>
          <w:tcPr>
            <w:tcW w:w="2268" w:type="dxa"/>
            <w:tcBorders>
              <w:tl2br w:val="single" w:sz="4" w:space="0" w:color="auto"/>
            </w:tcBorders>
            <w:shd w:val="clear" w:color="auto" w:fill="FFFF00"/>
          </w:tcPr>
          <w:p w14:paraId="7A3A1A87" w14:textId="38342F96"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22189678"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&lt; 10 users/</w:t>
            </w:r>
          </w:p>
          <w:p w14:paraId="245142F3"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239E02A0" w14:textId="5C823772" w:rsidR="00A334F3" w:rsidRPr="00E73E62" w:rsidRDefault="00A334F3" w:rsidP="0074604D">
            <w:pPr>
              <w:pStyle w:val="Default"/>
              <w:spacing w:before="120" w:after="120"/>
              <w:jc w:val="both"/>
              <w:rPr>
                <w:rFonts w:ascii="Arial" w:hAnsi="Arial" w:cs="Arial"/>
                <w:b/>
                <w:sz w:val="22"/>
                <w:szCs w:val="22"/>
                <w:highlight w:val="magenta"/>
              </w:rPr>
            </w:pPr>
            <w:r w:rsidRPr="00B05B6F">
              <w:rPr>
                <w:rFonts w:ascii="Arial" w:hAnsi="Arial" w:cs="Arial"/>
                <w:b/>
                <w:sz w:val="20"/>
                <w:szCs w:val="20"/>
              </w:rPr>
              <w:t>Inform</w:t>
            </w:r>
          </w:p>
        </w:tc>
        <w:tc>
          <w:tcPr>
            <w:tcW w:w="2268" w:type="dxa"/>
            <w:tcBorders>
              <w:tl2br w:val="single" w:sz="4" w:space="0" w:color="auto"/>
            </w:tcBorders>
            <w:shd w:val="clear" w:color="auto" w:fill="FFFF00"/>
          </w:tcPr>
          <w:p w14:paraId="0A960215" w14:textId="0075A549"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37DAA829"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&lt; 10 users/</w:t>
            </w:r>
          </w:p>
          <w:p w14:paraId="5A720023"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7FD774A2" w14:textId="627C3759"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Consult</w:t>
            </w:r>
          </w:p>
        </w:tc>
        <w:tc>
          <w:tcPr>
            <w:tcW w:w="2268" w:type="dxa"/>
            <w:tcBorders>
              <w:tl2br w:val="single" w:sz="4" w:space="0" w:color="auto"/>
            </w:tcBorders>
            <w:shd w:val="clear" w:color="auto" w:fill="FFFF00"/>
          </w:tcPr>
          <w:p w14:paraId="52643C1B" w14:textId="05E54C0E"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6A62AB6D" w14:textId="48A3718E" w:rsidR="00A334F3" w:rsidRPr="00B05B6F" w:rsidRDefault="005F7E8F" w:rsidP="006C5F31">
            <w:pPr>
              <w:pStyle w:val="Default"/>
              <w:spacing w:before="60" w:after="120"/>
              <w:jc w:val="both"/>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59264" behindDoc="0" locked="0" layoutInCell="1" allowOverlap="1" wp14:anchorId="585F9AA2" wp14:editId="41481E77">
                      <wp:simplePos x="0" y="0"/>
                      <wp:positionH relativeFrom="column">
                        <wp:posOffset>360680</wp:posOffset>
                      </wp:positionH>
                      <wp:positionV relativeFrom="paragraph">
                        <wp:posOffset>107315</wp:posOffset>
                      </wp:positionV>
                      <wp:extent cx="438150" cy="419100"/>
                      <wp:effectExtent l="57150" t="19050" r="76200" b="95250"/>
                      <wp:wrapNone/>
                      <wp:docPr id="4" name="Oval 4"/>
                      <wp:cNvGraphicFramePr/>
                      <a:graphic xmlns:a="http://schemas.openxmlformats.org/drawingml/2006/main">
                        <a:graphicData uri="http://schemas.microsoft.com/office/word/2010/wordprocessingShape">
                          <wps:wsp>
                            <wps:cNvSpPr/>
                            <wps:spPr>
                              <a:xfrm>
                                <a:off x="0" y="0"/>
                                <a:ext cx="438150" cy="41910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margin-left:28.4pt;margin-top:8.45pt;width:34.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JDpWwIAABMFAAAOAAAAZHJzL2Uyb0RvYy54bWysVN9r2zAQfh/sfxB6Xx2n7taGOiW0dAxC&#10;E5qOPiuylAgknSYpcbK/fifZcctaKIy9yHe+7359utP1zcFoshc+KLA1Lc9GlAjLoVF2U9OfT/df&#10;LikJkdmGabCipkcR6M3086fr1k3EGLagG+EJBrFh0rqabmN0k6IIfCsMC2fghEWjBG9YRNVvisaz&#10;FqMbXYxHo69FC75xHrgIAf/edUY6zfGlFDwupAwiEl1TrC3m0+dznc5ies0mG8/cVvG+DPYPVRim&#10;LCYdQt2xyMjOqzehjOIeAsh4xsEUIKXiIveA3ZSjv7pZbZkTuRckJ7iBpvD/wvKH/dIT1dS0osQy&#10;g1e02DNNqsRM68IEASu39L0WUExtHqQ36YsNkENm8ziwKQ6RcPxZnV+WF8g5R1NVXpWjzHbx4ux8&#10;iN8FGJKEmgqtlQupXzZh+3mImBPRJxQqqZ6ugizFoxYJrO2jkNgD5iyzd54ecas9wVZqyjgXNpap&#10;I4yX0clNKq0Hx/OPHXt8chV5sgbn8cfOg0fODDYOzkZZ8O8F0EPJssOfGOj6ThSsoTni9Xno5jo4&#10;fq+QyzkLcck8DjLSj8sZF3hIDW1NoZco2YL//d7/hMf5QislLS5GTcOvHfOCEv3D4uRdlVWVNikr&#10;1cW3MSr+tWX92mJ35hbwDkp8BhzPYsJHfRKlB/OMOzxLWdHELMfcNeXRn5Tb2C0svgJczGYZhtvj&#10;WJzbleOnW0+D8nR4Zt71AxVxEh/gtERvhqrDpvuwMNtFkCpP3AuvPd+4eXlw+lcirfZrPaNe3rLp&#10;HwAAAP//AwBQSwMEFAAGAAgAAAAhABFhp6vcAAAACAEAAA8AAABkcnMvZG93bnJldi54bWxMj8FO&#10;wzAQRO9I/IO1SNyoQ0SjNsSpUCWEOAFtDxydeEki7LUVO2n4e7YnOM7MauZttVucFTOOcfCk4H6V&#10;gUBqvRmoU3A6Pt9tQMSkyWjrCRX8YIRdfX1V6dL4M33gfEid4BKKpVbQpxRKKWPbo9Nx5QMSZ19+&#10;dDqxHDtpRn3mcmdlnmWFdHogXuh1wH2P7fdhcgqKxu3tpI/zIF/fwstneLcPtlPq9mZ5egSRcEl/&#10;x3DBZ3SomanxE5korIJ1weSJ/WIL4pLnazYaBZt8C7Ku5P8H6l8AAAD//wMAUEsBAi0AFAAGAAgA&#10;AAAhALaDOJL+AAAA4QEAABMAAAAAAAAAAAAAAAAAAAAAAFtDb250ZW50X1R5cGVzXS54bWxQSwEC&#10;LQAUAAYACAAAACEAOP0h/9YAAACUAQAACwAAAAAAAAAAAAAAAAAvAQAAX3JlbHMvLnJlbHNQSwEC&#10;LQAUAAYACAAAACEAjUyQ6VsCAAATBQAADgAAAAAAAAAAAAAAAAAuAgAAZHJzL2Uyb0RvYy54bWxQ&#10;SwECLQAUAAYACAAAACEAEWGnq9wAAAAIAQAADwAAAAAAAAAAAAAAAAC1BAAAZHJzL2Rvd25yZXYu&#10;eG1sUEsFBgAAAAAEAAQA8wAAAL4FAAAAAA==&#10;" fillcolor="#4f81bd [3204]" strokecolor="#4579b8 [3044]">
                      <v:fill color2="#a7bfde [1620]" rotate="t" angle="180" focus="100%" type="gradient">
                        <o:fill v:ext="view" type="gradientUnscaled"/>
                      </v:fill>
                      <v:shadow on="t" color="black" opacity="22937f" origin=",.5" offset="0,.63889mm"/>
                    </v:oval>
                  </w:pict>
                </mc:Fallback>
              </mc:AlternateContent>
            </w:r>
            <w:r w:rsidR="00A334F3" w:rsidRPr="00B05B6F">
              <w:rPr>
                <w:rFonts w:ascii="Arial" w:hAnsi="Arial" w:cs="Arial"/>
                <w:b/>
                <w:sz w:val="20"/>
                <w:szCs w:val="20"/>
              </w:rPr>
              <w:t xml:space="preserve">               &lt; 10 users/</w:t>
            </w:r>
          </w:p>
          <w:p w14:paraId="665769B5" w14:textId="74B53DD8"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07A27A1E" w14:textId="427F4149"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Involve</w:t>
            </w:r>
          </w:p>
        </w:tc>
        <w:tc>
          <w:tcPr>
            <w:tcW w:w="2268" w:type="dxa"/>
            <w:tcBorders>
              <w:tl2br w:val="single" w:sz="4" w:space="0" w:color="auto"/>
            </w:tcBorders>
            <w:shd w:val="clear" w:color="auto" w:fill="FF0000"/>
          </w:tcPr>
          <w:p w14:paraId="26F86304" w14:textId="0A250DB2"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D</w:t>
            </w:r>
            <w:r w:rsidRPr="00B05B6F">
              <w:rPr>
                <w:rFonts w:ascii="Arial" w:hAnsi="Arial" w:cs="Arial"/>
                <w:b/>
                <w:sz w:val="20"/>
                <w:szCs w:val="20"/>
              </w:rPr>
              <w:t>irect</w:t>
            </w:r>
          </w:p>
          <w:p w14:paraId="21FB4D99"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&lt; 10 users/</w:t>
            </w:r>
          </w:p>
          <w:p w14:paraId="40DCA273"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7F338FC2" w14:textId="6B50F4A2"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Collaborate</w:t>
            </w:r>
          </w:p>
        </w:tc>
      </w:tr>
      <w:tr w:rsidR="00A334F3" w:rsidRPr="00E73E62" w14:paraId="56F32CF6" w14:textId="77777777" w:rsidTr="00A334F3">
        <w:trPr>
          <w:trHeight w:val="1701"/>
        </w:trPr>
        <w:tc>
          <w:tcPr>
            <w:tcW w:w="817" w:type="dxa"/>
            <w:vMerge/>
          </w:tcPr>
          <w:p w14:paraId="5B713BA1" w14:textId="77777777" w:rsidR="00A334F3" w:rsidRPr="00E73E62" w:rsidRDefault="00A334F3" w:rsidP="0074604D">
            <w:pPr>
              <w:pStyle w:val="Default"/>
              <w:spacing w:before="120" w:after="120"/>
              <w:jc w:val="both"/>
              <w:rPr>
                <w:rFonts w:ascii="Arial" w:hAnsi="Arial" w:cs="Arial"/>
                <w:b/>
                <w:sz w:val="22"/>
                <w:szCs w:val="22"/>
                <w:highlight w:val="magenta"/>
              </w:rPr>
            </w:pPr>
          </w:p>
        </w:tc>
        <w:tc>
          <w:tcPr>
            <w:tcW w:w="2268" w:type="dxa"/>
            <w:tcBorders>
              <w:tl2br w:val="single" w:sz="4" w:space="0" w:color="auto"/>
            </w:tcBorders>
            <w:shd w:val="clear" w:color="auto" w:fill="00FF00"/>
          </w:tcPr>
          <w:p w14:paraId="6362DE0E"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62EDBCAB" w14:textId="4F3790CF"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556BC715"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2209705F" w14:textId="22C15E1A" w:rsidR="00A334F3" w:rsidRPr="00E73E62" w:rsidRDefault="00A334F3" w:rsidP="0074604D">
            <w:pPr>
              <w:pStyle w:val="Default"/>
              <w:spacing w:before="120" w:after="120"/>
              <w:jc w:val="both"/>
              <w:rPr>
                <w:rFonts w:ascii="Arial" w:hAnsi="Arial" w:cs="Arial"/>
                <w:b/>
                <w:sz w:val="22"/>
                <w:szCs w:val="22"/>
                <w:highlight w:val="magenta"/>
              </w:rPr>
            </w:pPr>
            <w:r w:rsidRPr="00B05B6F">
              <w:rPr>
                <w:rFonts w:ascii="Arial" w:hAnsi="Arial" w:cs="Arial"/>
                <w:b/>
                <w:sz w:val="20"/>
                <w:szCs w:val="20"/>
              </w:rPr>
              <w:t>Inform</w:t>
            </w:r>
          </w:p>
        </w:tc>
        <w:tc>
          <w:tcPr>
            <w:tcW w:w="2268" w:type="dxa"/>
            <w:tcBorders>
              <w:tl2br w:val="single" w:sz="4" w:space="0" w:color="auto"/>
            </w:tcBorders>
            <w:shd w:val="clear" w:color="auto" w:fill="FFFF00"/>
          </w:tcPr>
          <w:p w14:paraId="6F43CD61"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172AFC73" w14:textId="27F3C2AF"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67238524"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5F28C107" w14:textId="58B7AD37"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Consult</w:t>
            </w:r>
          </w:p>
        </w:tc>
        <w:tc>
          <w:tcPr>
            <w:tcW w:w="2268" w:type="dxa"/>
            <w:tcBorders>
              <w:tl2br w:val="single" w:sz="4" w:space="0" w:color="auto"/>
            </w:tcBorders>
            <w:shd w:val="clear" w:color="auto" w:fill="FFFF00"/>
          </w:tcPr>
          <w:p w14:paraId="197CE97B"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6815C6A2" w14:textId="52546B84"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26722279"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3982258D" w14:textId="03A14BD6"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Involve</w:t>
            </w:r>
          </w:p>
        </w:tc>
        <w:tc>
          <w:tcPr>
            <w:tcW w:w="2268" w:type="dxa"/>
            <w:tcBorders>
              <w:tl2br w:val="single" w:sz="4" w:space="0" w:color="auto"/>
            </w:tcBorders>
            <w:shd w:val="clear" w:color="auto" w:fill="FFFF00"/>
          </w:tcPr>
          <w:p w14:paraId="5DE6F5FB"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00778297" w14:textId="18D9CCF1"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w:t>
            </w:r>
            <w:r>
              <w:rPr>
                <w:rFonts w:ascii="Arial" w:hAnsi="Arial" w:cs="Arial"/>
                <w:b/>
                <w:sz w:val="20"/>
                <w:szCs w:val="20"/>
              </w:rPr>
              <w:t>&gt;</w:t>
            </w:r>
            <w:r w:rsidRPr="00B05B6F">
              <w:rPr>
                <w:rFonts w:ascii="Arial" w:hAnsi="Arial" w:cs="Arial"/>
                <w:b/>
                <w:sz w:val="20"/>
                <w:szCs w:val="20"/>
              </w:rPr>
              <w:t xml:space="preserve"> 10 users/</w:t>
            </w:r>
          </w:p>
          <w:p w14:paraId="03D99D9F"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50E75D4D" w14:textId="4E808A2B"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Collaborate</w:t>
            </w:r>
          </w:p>
        </w:tc>
      </w:tr>
      <w:tr w:rsidR="00A334F3" w:rsidRPr="00E73E62" w14:paraId="3C34E8DF" w14:textId="77777777" w:rsidTr="00A334F3">
        <w:trPr>
          <w:trHeight w:val="1701"/>
        </w:trPr>
        <w:tc>
          <w:tcPr>
            <w:tcW w:w="817" w:type="dxa"/>
            <w:vMerge/>
          </w:tcPr>
          <w:p w14:paraId="4A10B8FA" w14:textId="77777777" w:rsidR="00A334F3" w:rsidRPr="00E73E62" w:rsidRDefault="00A334F3" w:rsidP="0074604D">
            <w:pPr>
              <w:pStyle w:val="Default"/>
              <w:spacing w:before="120" w:after="120"/>
              <w:jc w:val="both"/>
              <w:rPr>
                <w:rFonts w:ascii="Arial" w:hAnsi="Arial" w:cs="Arial"/>
                <w:b/>
                <w:sz w:val="22"/>
                <w:szCs w:val="22"/>
                <w:highlight w:val="magenta"/>
              </w:rPr>
            </w:pPr>
          </w:p>
        </w:tc>
        <w:tc>
          <w:tcPr>
            <w:tcW w:w="2268" w:type="dxa"/>
            <w:tcBorders>
              <w:tl2br w:val="single" w:sz="4" w:space="0" w:color="auto"/>
            </w:tcBorders>
            <w:shd w:val="clear" w:color="auto" w:fill="00FF00"/>
          </w:tcPr>
          <w:p w14:paraId="24566818" w14:textId="7EB79A16" w:rsidR="00A334F3" w:rsidRPr="00B05B6F" w:rsidRDefault="00A334F3" w:rsidP="00B05B6F">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4848F86B" w14:textId="7E2535E0" w:rsidR="00A334F3" w:rsidRPr="00B05B6F" w:rsidRDefault="00A334F3" w:rsidP="00B05B6F">
            <w:pPr>
              <w:pStyle w:val="Default"/>
              <w:spacing w:before="60" w:after="120"/>
              <w:jc w:val="both"/>
              <w:rPr>
                <w:rFonts w:ascii="Arial" w:hAnsi="Arial" w:cs="Arial"/>
                <w:b/>
                <w:sz w:val="20"/>
                <w:szCs w:val="20"/>
              </w:rPr>
            </w:pPr>
            <w:r w:rsidRPr="00B05B6F">
              <w:rPr>
                <w:rFonts w:ascii="Arial" w:hAnsi="Arial" w:cs="Arial"/>
                <w:b/>
                <w:sz w:val="20"/>
                <w:szCs w:val="20"/>
              </w:rPr>
              <w:t xml:space="preserve">               &lt; 10 users/</w:t>
            </w:r>
          </w:p>
          <w:p w14:paraId="46F597D7" w14:textId="5A06215D" w:rsidR="00A334F3" w:rsidRPr="00B05B6F" w:rsidRDefault="00A334F3" w:rsidP="00B05B6F">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7E951FF7" w14:textId="383ACA39" w:rsidR="00A334F3" w:rsidRPr="00B05B6F" w:rsidRDefault="00A334F3" w:rsidP="00B05B6F">
            <w:pPr>
              <w:pStyle w:val="Default"/>
              <w:spacing w:before="60" w:after="120"/>
              <w:jc w:val="both"/>
              <w:rPr>
                <w:rFonts w:ascii="Arial" w:hAnsi="Arial" w:cs="Arial"/>
                <w:sz w:val="20"/>
                <w:szCs w:val="20"/>
                <w:highlight w:val="magenta"/>
              </w:rPr>
            </w:pPr>
            <w:r w:rsidRPr="00B05B6F">
              <w:rPr>
                <w:rFonts w:ascii="Arial" w:hAnsi="Arial" w:cs="Arial"/>
                <w:b/>
                <w:sz w:val="20"/>
                <w:szCs w:val="20"/>
              </w:rPr>
              <w:t>Inform</w:t>
            </w:r>
          </w:p>
        </w:tc>
        <w:tc>
          <w:tcPr>
            <w:tcW w:w="2268" w:type="dxa"/>
            <w:tcBorders>
              <w:tl2br w:val="single" w:sz="4" w:space="0" w:color="auto"/>
            </w:tcBorders>
            <w:shd w:val="clear" w:color="auto" w:fill="00FF00"/>
          </w:tcPr>
          <w:p w14:paraId="40A1D6CB"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1BB9FBA5"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&lt; 10 users/</w:t>
            </w:r>
          </w:p>
          <w:p w14:paraId="48F7B0DF"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39F83C12" w14:textId="0DC3A38B"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Consult</w:t>
            </w:r>
          </w:p>
        </w:tc>
        <w:tc>
          <w:tcPr>
            <w:tcW w:w="2268" w:type="dxa"/>
            <w:tcBorders>
              <w:tl2br w:val="single" w:sz="4" w:space="0" w:color="auto"/>
            </w:tcBorders>
            <w:shd w:val="clear" w:color="auto" w:fill="FFFF00"/>
          </w:tcPr>
          <w:p w14:paraId="09304A6D"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1CA3E5D5"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&lt; 10 users/</w:t>
            </w:r>
          </w:p>
          <w:p w14:paraId="56B4D2A0"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03254341" w14:textId="1F7D6AA2"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Involve</w:t>
            </w:r>
          </w:p>
        </w:tc>
        <w:tc>
          <w:tcPr>
            <w:tcW w:w="2268" w:type="dxa"/>
            <w:tcBorders>
              <w:tl2br w:val="single" w:sz="4" w:space="0" w:color="auto"/>
            </w:tcBorders>
            <w:shd w:val="clear" w:color="auto" w:fill="FFFF00"/>
          </w:tcPr>
          <w:p w14:paraId="57240A59"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Indirect</w:t>
            </w:r>
          </w:p>
          <w:p w14:paraId="1CADCD87"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&lt; 10 users/</w:t>
            </w:r>
          </w:p>
          <w:p w14:paraId="52B27BAC" w14:textId="77777777" w:rsidR="00A334F3" w:rsidRPr="00B05B6F" w:rsidRDefault="00A334F3" w:rsidP="006C5F31">
            <w:pPr>
              <w:pStyle w:val="Default"/>
              <w:spacing w:before="60" w:after="120"/>
              <w:jc w:val="both"/>
              <w:rPr>
                <w:rFonts w:ascii="Arial" w:hAnsi="Arial" w:cs="Arial"/>
                <w:b/>
                <w:sz w:val="20"/>
                <w:szCs w:val="20"/>
              </w:rPr>
            </w:pPr>
            <w:r w:rsidRPr="00B05B6F">
              <w:rPr>
                <w:rFonts w:ascii="Arial" w:hAnsi="Arial" w:cs="Arial"/>
                <w:b/>
                <w:sz w:val="20"/>
                <w:szCs w:val="20"/>
              </w:rPr>
              <w:t xml:space="preserve">                      Groups</w:t>
            </w:r>
          </w:p>
          <w:p w14:paraId="4791B761" w14:textId="5AFF860A" w:rsidR="00A334F3" w:rsidRPr="00E73E62" w:rsidRDefault="00A334F3" w:rsidP="0074604D">
            <w:pPr>
              <w:pStyle w:val="Default"/>
              <w:spacing w:before="120" w:after="120"/>
              <w:jc w:val="both"/>
              <w:rPr>
                <w:rFonts w:ascii="Arial" w:hAnsi="Arial" w:cs="Arial"/>
                <w:b/>
                <w:sz w:val="22"/>
                <w:szCs w:val="22"/>
                <w:highlight w:val="magenta"/>
              </w:rPr>
            </w:pPr>
            <w:r>
              <w:rPr>
                <w:rFonts w:ascii="Arial" w:hAnsi="Arial" w:cs="Arial"/>
                <w:b/>
                <w:sz w:val="20"/>
                <w:szCs w:val="20"/>
              </w:rPr>
              <w:t>Collaborate</w:t>
            </w:r>
          </w:p>
        </w:tc>
      </w:tr>
      <w:tr w:rsidR="00A334F3" w:rsidRPr="00E73E62" w14:paraId="601F4AB7" w14:textId="77777777" w:rsidTr="00A334F3">
        <w:tc>
          <w:tcPr>
            <w:tcW w:w="817" w:type="dxa"/>
          </w:tcPr>
          <w:p w14:paraId="54D67B51" w14:textId="326F02F4" w:rsidR="00A334F3" w:rsidRPr="00E73E62" w:rsidRDefault="00A334F3" w:rsidP="0074604D">
            <w:pPr>
              <w:pStyle w:val="Default"/>
              <w:spacing w:before="120" w:after="120"/>
              <w:jc w:val="both"/>
              <w:rPr>
                <w:rFonts w:ascii="Arial" w:hAnsi="Arial" w:cs="Arial"/>
                <w:b/>
                <w:sz w:val="22"/>
                <w:szCs w:val="22"/>
                <w:highlight w:val="magenta"/>
              </w:rPr>
            </w:pPr>
          </w:p>
        </w:tc>
        <w:tc>
          <w:tcPr>
            <w:tcW w:w="9072" w:type="dxa"/>
            <w:gridSpan w:val="4"/>
            <w:shd w:val="clear" w:color="auto" w:fill="auto"/>
          </w:tcPr>
          <w:p w14:paraId="1F642655" w14:textId="5B11D909" w:rsidR="00A334F3" w:rsidRPr="00A334F3" w:rsidRDefault="00A334F3" w:rsidP="00A334F3">
            <w:pPr>
              <w:pStyle w:val="Default"/>
              <w:spacing w:before="120" w:after="120"/>
              <w:jc w:val="center"/>
              <w:rPr>
                <w:rFonts w:ascii="Arial" w:hAnsi="Arial" w:cs="Arial"/>
                <w:b/>
                <w:color w:val="auto"/>
                <w:sz w:val="22"/>
                <w:szCs w:val="22"/>
                <w:highlight w:val="magenta"/>
              </w:rPr>
            </w:pPr>
            <w:r w:rsidRPr="00A334F3">
              <w:rPr>
                <w:rFonts w:ascii="Arial" w:hAnsi="Arial" w:cs="Arial"/>
                <w:b/>
                <w:sz w:val="22"/>
                <w:szCs w:val="22"/>
              </w:rPr>
              <w:t>Engagement Type</w:t>
            </w:r>
          </w:p>
        </w:tc>
      </w:tr>
    </w:tbl>
    <w:p w14:paraId="00C6F6A9" w14:textId="4EE2C7E6" w:rsidR="00EF75D9" w:rsidRPr="003E2310" w:rsidRDefault="003E2310" w:rsidP="00A334F3">
      <w:pPr>
        <w:pStyle w:val="Default"/>
        <w:spacing w:before="120" w:after="120"/>
        <w:jc w:val="center"/>
        <w:rPr>
          <w:rFonts w:ascii="Arial" w:hAnsi="Arial" w:cs="Arial"/>
          <w:b/>
          <w:sz w:val="22"/>
          <w:szCs w:val="22"/>
        </w:rPr>
      </w:pPr>
      <w:r w:rsidRPr="003E2310">
        <w:rPr>
          <w:rFonts w:ascii="Arial" w:hAnsi="Arial" w:cs="Arial"/>
          <w:b/>
          <w:sz w:val="22"/>
          <w:szCs w:val="22"/>
        </w:rPr>
        <w:t>Project Engagement Approach</w:t>
      </w:r>
    </w:p>
    <w:p w14:paraId="666E1E2E" w14:textId="77777777" w:rsidR="0074604D" w:rsidRDefault="0074604D" w:rsidP="0074604D">
      <w:pPr>
        <w:pStyle w:val="Default"/>
        <w:spacing w:before="120" w:after="120"/>
        <w:jc w:val="both"/>
        <w:rPr>
          <w:rFonts w:ascii="Arial" w:hAnsi="Arial" w:cs="Arial"/>
          <w:sz w:val="22"/>
          <w:szCs w:val="22"/>
          <w:highlight w:val="magenta"/>
        </w:rPr>
      </w:pPr>
    </w:p>
    <w:p w14:paraId="17FCD8C9" w14:textId="74EBC418" w:rsidR="005F7E8F" w:rsidRDefault="005F7E8F" w:rsidP="0074604D">
      <w:pPr>
        <w:pStyle w:val="Default"/>
        <w:spacing w:before="120" w:after="120"/>
        <w:jc w:val="both"/>
        <w:rPr>
          <w:rFonts w:ascii="Arial" w:hAnsi="Arial" w:cs="Arial"/>
          <w:sz w:val="22"/>
          <w:szCs w:val="22"/>
        </w:rPr>
      </w:pPr>
      <w:r>
        <w:rPr>
          <w:rFonts w:ascii="Arial" w:hAnsi="Arial" w:cs="Arial"/>
          <w:sz w:val="22"/>
          <w:szCs w:val="22"/>
        </w:rPr>
        <w:t xml:space="preserve">The coloring of the matrix carries the </w:t>
      </w:r>
      <w:r w:rsidR="009D4D70">
        <w:rPr>
          <w:rFonts w:ascii="Arial" w:hAnsi="Arial" w:cs="Arial"/>
          <w:sz w:val="22"/>
          <w:szCs w:val="22"/>
        </w:rPr>
        <w:t xml:space="preserve">same </w:t>
      </w:r>
      <w:r>
        <w:rPr>
          <w:rFonts w:ascii="Arial" w:hAnsi="Arial" w:cs="Arial"/>
          <w:sz w:val="22"/>
          <w:szCs w:val="22"/>
        </w:rPr>
        <w:t>meaning as in the project risk profile: red indicates high risk, yellow medium risk and green low risk. In the diagram above, a risk analysis has put the project medium risk indicated by the blue circle. This is relatively high risk within the me</w:t>
      </w:r>
      <w:r w:rsidR="009D4D70">
        <w:rPr>
          <w:rFonts w:ascii="Arial" w:hAnsi="Arial" w:cs="Arial"/>
          <w:sz w:val="22"/>
          <w:szCs w:val="22"/>
        </w:rPr>
        <w:t>dium risk section and therefore</w:t>
      </w:r>
      <w:r>
        <w:rPr>
          <w:rFonts w:ascii="Arial" w:hAnsi="Arial" w:cs="Arial"/>
          <w:sz w:val="22"/>
          <w:szCs w:val="22"/>
        </w:rPr>
        <w:t xml:space="preserve"> it is suggested that this warrants active direct </w:t>
      </w:r>
      <w:r w:rsidR="00A07143">
        <w:rPr>
          <w:rFonts w:ascii="Arial" w:hAnsi="Arial" w:cs="Arial"/>
          <w:sz w:val="22"/>
          <w:szCs w:val="22"/>
        </w:rPr>
        <w:t>involvement</w:t>
      </w:r>
      <w:r>
        <w:rPr>
          <w:rFonts w:ascii="Arial" w:hAnsi="Arial" w:cs="Arial"/>
          <w:sz w:val="22"/>
          <w:szCs w:val="22"/>
        </w:rPr>
        <w:t xml:space="preserve"> with l</w:t>
      </w:r>
      <w:r w:rsidR="00686052">
        <w:rPr>
          <w:rFonts w:ascii="Arial" w:hAnsi="Arial" w:cs="Arial"/>
          <w:sz w:val="22"/>
          <w:szCs w:val="22"/>
        </w:rPr>
        <w:t xml:space="preserve">ess than 10 users </w:t>
      </w:r>
      <w:r w:rsidR="00A07143">
        <w:rPr>
          <w:rFonts w:ascii="Arial" w:hAnsi="Arial" w:cs="Arial"/>
          <w:sz w:val="22"/>
          <w:szCs w:val="22"/>
        </w:rPr>
        <w:t>and/</w:t>
      </w:r>
      <w:r w:rsidR="00686052">
        <w:rPr>
          <w:rFonts w:ascii="Arial" w:hAnsi="Arial" w:cs="Arial"/>
          <w:sz w:val="22"/>
          <w:szCs w:val="22"/>
        </w:rPr>
        <w:t>or groups.</w:t>
      </w:r>
    </w:p>
    <w:p w14:paraId="6A099EEF" w14:textId="73D24534" w:rsidR="00EF75D9" w:rsidRDefault="00EF75D9" w:rsidP="0074604D">
      <w:pPr>
        <w:pStyle w:val="Default"/>
        <w:spacing w:before="120" w:after="120"/>
        <w:jc w:val="both"/>
        <w:rPr>
          <w:rFonts w:ascii="Arial" w:hAnsi="Arial" w:cs="Arial"/>
          <w:sz w:val="22"/>
          <w:szCs w:val="22"/>
        </w:rPr>
      </w:pPr>
      <w:r>
        <w:rPr>
          <w:rFonts w:ascii="Arial" w:hAnsi="Arial" w:cs="Arial"/>
          <w:sz w:val="22"/>
          <w:szCs w:val="22"/>
        </w:rPr>
        <w:lastRenderedPageBreak/>
        <w:t>This approach is experimental and will need refinement with use and feedback. The</w:t>
      </w:r>
      <w:r w:rsidRPr="00EF75D9">
        <w:rPr>
          <w:rFonts w:ascii="Arial" w:hAnsi="Arial" w:cs="Arial"/>
          <w:sz w:val="22"/>
          <w:szCs w:val="22"/>
        </w:rPr>
        <w:t xml:space="preserve"> boundaries </w:t>
      </w:r>
      <w:r>
        <w:rPr>
          <w:rFonts w:ascii="Arial" w:hAnsi="Arial" w:cs="Arial"/>
          <w:sz w:val="22"/>
          <w:szCs w:val="22"/>
        </w:rPr>
        <w:t xml:space="preserve">of the engagement method and type </w:t>
      </w:r>
      <w:r w:rsidR="0062047F">
        <w:rPr>
          <w:rFonts w:ascii="Arial" w:hAnsi="Arial" w:cs="Arial"/>
          <w:sz w:val="22"/>
          <w:szCs w:val="22"/>
        </w:rPr>
        <w:t>are likely to</w:t>
      </w:r>
      <w:r>
        <w:rPr>
          <w:rFonts w:ascii="Arial" w:hAnsi="Arial" w:cs="Arial"/>
          <w:sz w:val="22"/>
          <w:szCs w:val="22"/>
        </w:rPr>
        <w:t xml:space="preserve"> be blurred and individual project leaders will need to make a judgment as to what is most appropriate for their circumstances.</w:t>
      </w:r>
    </w:p>
    <w:p w14:paraId="64B5DF9D" w14:textId="52E2046C" w:rsidR="0062047F" w:rsidRDefault="0062047F" w:rsidP="0074604D">
      <w:pPr>
        <w:pStyle w:val="Default"/>
        <w:spacing w:before="120" w:after="120"/>
        <w:jc w:val="both"/>
        <w:rPr>
          <w:rFonts w:ascii="Arial" w:hAnsi="Arial" w:cs="Arial"/>
          <w:sz w:val="22"/>
          <w:szCs w:val="22"/>
        </w:rPr>
      </w:pPr>
      <w:r>
        <w:rPr>
          <w:rFonts w:ascii="Arial" w:hAnsi="Arial" w:cs="Arial"/>
          <w:sz w:val="22"/>
          <w:szCs w:val="22"/>
        </w:rPr>
        <w:t>When applying this approach to the formal content development process it is envisaged that the method and profile of the stakeholder engagement is likely to change according to the stage of the development</w:t>
      </w:r>
      <w:r w:rsidR="00985F37">
        <w:rPr>
          <w:rFonts w:ascii="Arial" w:hAnsi="Arial" w:cs="Arial"/>
          <w:sz w:val="22"/>
          <w:szCs w:val="22"/>
        </w:rPr>
        <w:t>. As an example;</w:t>
      </w:r>
      <w:r w:rsidR="004D1E61">
        <w:rPr>
          <w:rFonts w:ascii="Arial" w:hAnsi="Arial" w:cs="Arial"/>
          <w:sz w:val="22"/>
          <w:szCs w:val="22"/>
        </w:rPr>
        <w:t xml:space="preserve"> for a content development project which is considered to be of medium risk.</w:t>
      </w:r>
    </w:p>
    <w:p w14:paraId="1E64E3E2" w14:textId="3091843C" w:rsidR="004D1E61" w:rsidRDefault="004D1E61" w:rsidP="004D1E61">
      <w:pPr>
        <w:pStyle w:val="Default"/>
        <w:numPr>
          <w:ilvl w:val="0"/>
          <w:numId w:val="48"/>
        </w:numPr>
        <w:spacing w:before="120" w:after="120"/>
        <w:jc w:val="both"/>
        <w:rPr>
          <w:rFonts w:ascii="Arial" w:hAnsi="Arial" w:cs="Arial"/>
          <w:sz w:val="22"/>
          <w:szCs w:val="22"/>
        </w:rPr>
      </w:pPr>
      <w:r>
        <w:rPr>
          <w:rFonts w:ascii="Arial" w:hAnsi="Arial" w:cs="Arial"/>
          <w:sz w:val="22"/>
          <w:szCs w:val="22"/>
        </w:rPr>
        <w:t>Inception phase:</w:t>
      </w:r>
    </w:p>
    <w:p w14:paraId="59551849" w14:textId="438A1B8F" w:rsidR="004D1E61" w:rsidRDefault="004D1E61" w:rsidP="004D1E61">
      <w:pPr>
        <w:pStyle w:val="Default"/>
        <w:numPr>
          <w:ilvl w:val="1"/>
          <w:numId w:val="48"/>
        </w:numPr>
        <w:spacing w:before="120" w:after="120"/>
        <w:jc w:val="both"/>
        <w:rPr>
          <w:rFonts w:ascii="Arial" w:hAnsi="Arial" w:cs="Arial"/>
          <w:sz w:val="22"/>
          <w:szCs w:val="22"/>
        </w:rPr>
      </w:pPr>
      <w:r>
        <w:rPr>
          <w:rFonts w:ascii="Arial" w:hAnsi="Arial" w:cs="Arial"/>
          <w:sz w:val="22"/>
          <w:szCs w:val="22"/>
        </w:rPr>
        <w:t>Inform, by email, an appropriate number (&lt;10 individuals and/or groups) of domain experts that there is a proposed change to a hierarchy of interest to them along with an explanation of the issue to be addressed. Seek their input into reviewing the proposed options for resolution.</w:t>
      </w:r>
    </w:p>
    <w:p w14:paraId="0CAF7E39" w14:textId="322A96AA" w:rsidR="004D1E61" w:rsidRDefault="004D1E61" w:rsidP="004D1E61">
      <w:pPr>
        <w:pStyle w:val="Default"/>
        <w:numPr>
          <w:ilvl w:val="0"/>
          <w:numId w:val="48"/>
        </w:numPr>
        <w:spacing w:before="120" w:after="120"/>
        <w:jc w:val="both"/>
        <w:rPr>
          <w:rFonts w:ascii="Arial" w:hAnsi="Arial" w:cs="Arial"/>
          <w:sz w:val="22"/>
          <w:szCs w:val="22"/>
        </w:rPr>
      </w:pPr>
      <w:r>
        <w:rPr>
          <w:rFonts w:ascii="Arial" w:hAnsi="Arial" w:cs="Arial"/>
          <w:sz w:val="22"/>
          <w:szCs w:val="22"/>
        </w:rPr>
        <w:t>Elaboration phase:</w:t>
      </w:r>
    </w:p>
    <w:p w14:paraId="24502866" w14:textId="17247BF5" w:rsidR="004D1E61" w:rsidRDefault="004D1E61" w:rsidP="004D1E61">
      <w:pPr>
        <w:pStyle w:val="Default"/>
        <w:numPr>
          <w:ilvl w:val="1"/>
          <w:numId w:val="48"/>
        </w:numPr>
        <w:spacing w:before="120" w:after="120"/>
        <w:jc w:val="both"/>
        <w:rPr>
          <w:rFonts w:ascii="Arial" w:hAnsi="Arial" w:cs="Arial"/>
          <w:sz w:val="22"/>
          <w:szCs w:val="22"/>
        </w:rPr>
      </w:pPr>
      <w:r>
        <w:rPr>
          <w:rFonts w:ascii="Arial" w:hAnsi="Arial" w:cs="Arial"/>
          <w:sz w:val="22"/>
          <w:szCs w:val="22"/>
        </w:rPr>
        <w:t>Hold an online meeting to share the options for resolution and gain feedback on the preferred option.</w:t>
      </w:r>
    </w:p>
    <w:p w14:paraId="31EE1EE8" w14:textId="0A024E71" w:rsidR="004D1E61" w:rsidRDefault="004D1E61" w:rsidP="004D1E61">
      <w:pPr>
        <w:pStyle w:val="Default"/>
        <w:numPr>
          <w:ilvl w:val="0"/>
          <w:numId w:val="48"/>
        </w:numPr>
        <w:spacing w:before="120" w:after="120"/>
        <w:jc w:val="both"/>
        <w:rPr>
          <w:rFonts w:ascii="Arial" w:hAnsi="Arial" w:cs="Arial"/>
          <w:sz w:val="22"/>
          <w:szCs w:val="22"/>
        </w:rPr>
      </w:pPr>
      <w:r>
        <w:rPr>
          <w:rFonts w:ascii="Arial" w:hAnsi="Arial" w:cs="Arial"/>
          <w:sz w:val="22"/>
          <w:szCs w:val="22"/>
        </w:rPr>
        <w:t>Construction phase:</w:t>
      </w:r>
    </w:p>
    <w:p w14:paraId="73B88CE6" w14:textId="51FE6CA4" w:rsidR="004D1E61" w:rsidRDefault="004D1E61" w:rsidP="004D1E61">
      <w:pPr>
        <w:pStyle w:val="Default"/>
        <w:numPr>
          <w:ilvl w:val="1"/>
          <w:numId w:val="48"/>
        </w:numPr>
        <w:spacing w:before="120" w:after="120"/>
        <w:jc w:val="both"/>
        <w:rPr>
          <w:rFonts w:ascii="Arial" w:hAnsi="Arial" w:cs="Arial"/>
          <w:sz w:val="22"/>
          <w:szCs w:val="22"/>
        </w:rPr>
      </w:pPr>
      <w:r>
        <w:rPr>
          <w:rFonts w:ascii="Arial" w:hAnsi="Arial" w:cs="Arial"/>
          <w:sz w:val="22"/>
          <w:szCs w:val="22"/>
        </w:rPr>
        <w:t xml:space="preserve">Liaise with the stakeholders for the elaboration phase, sharing the result of the editing </w:t>
      </w:r>
      <w:r w:rsidR="004164FB">
        <w:rPr>
          <w:rFonts w:ascii="Arial" w:hAnsi="Arial" w:cs="Arial"/>
          <w:sz w:val="22"/>
          <w:szCs w:val="22"/>
        </w:rPr>
        <w:t xml:space="preserve">at a face to face focus group </w:t>
      </w:r>
      <w:r>
        <w:rPr>
          <w:rFonts w:ascii="Arial" w:hAnsi="Arial" w:cs="Arial"/>
          <w:sz w:val="22"/>
          <w:szCs w:val="22"/>
        </w:rPr>
        <w:t xml:space="preserve">and seek feedback and </w:t>
      </w:r>
      <w:r w:rsidR="004164FB">
        <w:rPr>
          <w:rFonts w:ascii="Arial" w:hAnsi="Arial" w:cs="Arial"/>
          <w:sz w:val="22"/>
          <w:szCs w:val="22"/>
        </w:rPr>
        <w:t>request volunteer users and vendors for piloting. By agreement with a selected number of users and vendors pilot the solution and get feedback via CollabNet.</w:t>
      </w:r>
    </w:p>
    <w:p w14:paraId="63049A92" w14:textId="35733C9B" w:rsidR="004164FB" w:rsidRDefault="004164FB" w:rsidP="004164FB">
      <w:pPr>
        <w:pStyle w:val="Default"/>
        <w:numPr>
          <w:ilvl w:val="0"/>
          <w:numId w:val="48"/>
        </w:numPr>
        <w:spacing w:before="120" w:after="120"/>
        <w:jc w:val="both"/>
        <w:rPr>
          <w:rFonts w:ascii="Arial" w:hAnsi="Arial" w:cs="Arial"/>
          <w:sz w:val="22"/>
          <w:szCs w:val="22"/>
        </w:rPr>
      </w:pPr>
      <w:r>
        <w:rPr>
          <w:rFonts w:ascii="Arial" w:hAnsi="Arial" w:cs="Arial"/>
          <w:sz w:val="22"/>
          <w:szCs w:val="22"/>
        </w:rPr>
        <w:t>Transition phase:</w:t>
      </w:r>
    </w:p>
    <w:p w14:paraId="638C0E3A" w14:textId="77777777" w:rsidR="00686052" w:rsidRPr="00EF75D9" w:rsidRDefault="00686052" w:rsidP="00686052">
      <w:pPr>
        <w:pStyle w:val="Default"/>
        <w:numPr>
          <w:ilvl w:val="1"/>
          <w:numId w:val="48"/>
        </w:numPr>
        <w:spacing w:before="120" w:after="120"/>
        <w:jc w:val="both"/>
        <w:rPr>
          <w:rFonts w:ascii="Arial" w:hAnsi="Arial" w:cs="Arial"/>
          <w:sz w:val="22"/>
          <w:szCs w:val="22"/>
        </w:rPr>
      </w:pPr>
      <w:r>
        <w:rPr>
          <w:rFonts w:ascii="Arial" w:hAnsi="Arial" w:cs="Arial"/>
          <w:sz w:val="22"/>
          <w:szCs w:val="22"/>
        </w:rPr>
        <w:t>Check that the specific Use Case has been satisfied</w:t>
      </w:r>
    </w:p>
    <w:p w14:paraId="2A8E7034" w14:textId="289ABE66" w:rsidR="004164FB" w:rsidRDefault="004164FB" w:rsidP="004164FB">
      <w:pPr>
        <w:pStyle w:val="Default"/>
        <w:numPr>
          <w:ilvl w:val="1"/>
          <w:numId w:val="48"/>
        </w:numPr>
        <w:spacing w:before="120" w:after="120"/>
        <w:jc w:val="both"/>
        <w:rPr>
          <w:rFonts w:ascii="Arial" w:hAnsi="Arial" w:cs="Arial"/>
          <w:sz w:val="22"/>
          <w:szCs w:val="22"/>
        </w:rPr>
      </w:pPr>
      <w:r>
        <w:rPr>
          <w:rFonts w:ascii="Arial" w:hAnsi="Arial" w:cs="Arial"/>
          <w:sz w:val="22"/>
          <w:szCs w:val="22"/>
        </w:rPr>
        <w:t>Inform the wider community of practice of the changes and seek user feedback via a list server.</w:t>
      </w:r>
    </w:p>
    <w:p w14:paraId="25BC4D56" w14:textId="5E9F3025" w:rsidR="002D71CD" w:rsidRDefault="002D71CD" w:rsidP="0074604D">
      <w:pPr>
        <w:pStyle w:val="Heading2"/>
      </w:pPr>
      <w:bookmarkStart w:id="28" w:name="_Toc350088384"/>
      <w:r>
        <w:t>Identification of Stakeholders</w:t>
      </w:r>
      <w:bookmarkEnd w:id="28"/>
    </w:p>
    <w:p w14:paraId="43EF908B" w14:textId="77777777" w:rsidR="002D71CD" w:rsidRDefault="002D71CD" w:rsidP="002D71CD">
      <w:pPr>
        <w:spacing w:before="120" w:after="120" w:line="240" w:lineRule="auto"/>
        <w:jc w:val="both"/>
      </w:pPr>
      <w:r>
        <w:t xml:space="preserve">The Glossary defines Stakeholders as </w:t>
      </w:r>
      <w:r w:rsidRPr="00E435E2">
        <w:rPr>
          <w:b/>
          <w:i/>
        </w:rPr>
        <w:t>“those individuals, groups of individuals or organizations that affect and/or could be affected by the organization’s activities, products or services and associated performance with regard to the issues to be addressed by the engagement”.</w:t>
      </w:r>
    </w:p>
    <w:p w14:paraId="5888F618" w14:textId="77777777" w:rsidR="002D71CD" w:rsidRDefault="002D71CD" w:rsidP="002D71CD">
      <w:pPr>
        <w:spacing w:before="120" w:after="120" w:line="240" w:lineRule="auto"/>
        <w:jc w:val="both"/>
      </w:pPr>
      <w:r>
        <w:t>This section will explore activities to be done in the context of stakeholder engagement as an aid to content development, and based on this; identify who the key stakeholders are and what roles and responsibilities they may have with respect to the Content Development Process.</w:t>
      </w:r>
    </w:p>
    <w:p w14:paraId="1955C924" w14:textId="77777777" w:rsidR="002D71CD" w:rsidRDefault="002D71CD" w:rsidP="007E5254">
      <w:pPr>
        <w:pStyle w:val="Heading3"/>
      </w:pPr>
      <w:bookmarkStart w:id="29" w:name="_Toc350088385"/>
      <w:r>
        <w:t>Engagement Activities of Stakeholders</w:t>
      </w:r>
      <w:bookmarkEnd w:id="29"/>
      <w:r>
        <w:t xml:space="preserve"> </w:t>
      </w:r>
    </w:p>
    <w:p w14:paraId="0B123C6E" w14:textId="77777777" w:rsidR="002D71CD" w:rsidRPr="0008519A" w:rsidRDefault="002D71CD" w:rsidP="002D71CD">
      <w:pPr>
        <w:spacing w:before="120" w:after="120" w:line="240" w:lineRule="auto"/>
        <w:jc w:val="both"/>
      </w:pPr>
      <w:r w:rsidRPr="0008519A">
        <w:t>The goal of SNOMED CT is to provide ‘ a common language that enables a consistent way of capturing, sharing and aggrega</w:t>
      </w:r>
      <w:r>
        <w:t>ting health data’</w:t>
      </w:r>
      <w:r w:rsidRPr="0008519A">
        <w:t>.</w:t>
      </w:r>
    </w:p>
    <w:p w14:paraId="55A4ECF9" w14:textId="77777777" w:rsidR="002D71CD" w:rsidRDefault="002D71CD" w:rsidP="002D71CD">
      <w:pPr>
        <w:spacing w:before="120" w:after="120" w:line="240" w:lineRule="auto"/>
        <w:jc w:val="both"/>
      </w:pPr>
      <w:r>
        <w:t xml:space="preserve">No single terminologist can grasp the whole, constantly evolving healthcare domain, neither explore in detail if and how this domain is referenced within SNOMED CT. </w:t>
      </w:r>
    </w:p>
    <w:p w14:paraId="33240252" w14:textId="77777777" w:rsidR="002D71CD" w:rsidRDefault="002D71CD" w:rsidP="002D71CD">
      <w:pPr>
        <w:spacing w:before="120" w:after="120" w:line="240" w:lineRule="auto"/>
        <w:jc w:val="both"/>
      </w:pPr>
      <w:r>
        <w:t>Those who use SNOMED actively or explore SNOMED systematically will be the primary source for reporting potential omissions and errors in relation to concepts, semantic definitions, logical inferences, weak subtype relationships, textual descriptions and translations and must be encouraged to report these through the request mechanism.</w:t>
      </w:r>
    </w:p>
    <w:p w14:paraId="0779D2EB" w14:textId="6C07D97A" w:rsidR="002D71CD" w:rsidRDefault="002D71CD" w:rsidP="002D71CD">
      <w:pPr>
        <w:spacing w:before="120" w:after="120" w:line="240" w:lineRule="auto"/>
        <w:jc w:val="both"/>
      </w:pPr>
      <w:r>
        <w:t>The community of practic</w:t>
      </w:r>
      <w:r w:rsidR="00B42C28">
        <w:t>e, clinical professional organiz</w:t>
      </w:r>
      <w:r>
        <w:t>ations, vendors and content development special interest</w:t>
      </w:r>
      <w:r w:rsidR="00131FCF">
        <w:t>/project</w:t>
      </w:r>
      <w:r>
        <w:t xml:space="preserve"> groups within the IHTSDO will be working systematically on expanding and </w:t>
      </w:r>
      <w:r>
        <w:lastRenderedPageBreak/>
        <w:t xml:space="preserve">restructuring content either as </w:t>
      </w:r>
      <w:r w:rsidR="00686052">
        <w:t>a part of an organized program</w:t>
      </w:r>
      <w:r>
        <w:t xml:space="preserve"> of work or in response to specific use cases.</w:t>
      </w:r>
    </w:p>
    <w:p w14:paraId="679D2DA7" w14:textId="77777777" w:rsidR="002D71CD" w:rsidRDefault="002D71CD" w:rsidP="002D71CD">
      <w:pPr>
        <w:spacing w:before="120" w:after="120" w:line="240" w:lineRule="auto"/>
        <w:jc w:val="both"/>
      </w:pPr>
      <w:r>
        <w:t>These complementary activities will result in both internal and external stakeholders who participate in a dialogue with the Chief Terminologist and Content Committee in order to leverage the quality of the SNOMED CT. This process must be actively managed in order to ensure that those who actively contribute to the development and maintenance process also receive adequate and timely feedback from the IHTSDO on the progress of their contributions.</w:t>
      </w:r>
    </w:p>
    <w:p w14:paraId="13ED46EC" w14:textId="77777777" w:rsidR="002D71CD" w:rsidRPr="0008519A" w:rsidRDefault="002D71CD" w:rsidP="007E5254">
      <w:pPr>
        <w:pStyle w:val="Heading3"/>
      </w:pPr>
      <w:bookmarkStart w:id="30" w:name="_Toc350088386"/>
      <w:r>
        <w:t>Stakeholder Identification and Analysis</w:t>
      </w:r>
      <w:bookmarkEnd w:id="30"/>
    </w:p>
    <w:p w14:paraId="10C68AC1" w14:textId="77777777" w:rsidR="002D71CD" w:rsidRDefault="002D71CD" w:rsidP="002D71CD">
      <w:pPr>
        <w:spacing w:before="120" w:after="120" w:line="240" w:lineRule="auto"/>
        <w:jc w:val="both"/>
      </w:pPr>
      <w:r>
        <w:t>Based on the defined engagement activities and whether the stakeholders interface to activities inside or outside the IHTSDO organization, it is possible to identify groups of internal and external stakeholders.</w:t>
      </w:r>
    </w:p>
    <w:p w14:paraId="2BC5B860" w14:textId="262C09AA" w:rsidR="002D71CD" w:rsidRDefault="002D71CD" w:rsidP="002D71CD">
      <w:pPr>
        <w:spacing w:before="120" w:after="120" w:line="240" w:lineRule="auto"/>
        <w:jc w:val="both"/>
      </w:pPr>
      <w:r>
        <w:t>“Internal” stakeholders may origi</w:t>
      </w:r>
      <w:r w:rsidR="00686052">
        <w:t>nate from several IHTSDO organiz</w:t>
      </w:r>
      <w:r>
        <w:t xml:space="preserve">ational structures. Generally, “External” stakeholders are found within the wider global Community of Practice of SNOMED CT users and others. </w:t>
      </w:r>
    </w:p>
    <w:p w14:paraId="5B3EFF6F" w14:textId="1AEE17D9" w:rsidR="002D71CD" w:rsidRDefault="002D71CD" w:rsidP="002D71CD">
      <w:pPr>
        <w:spacing w:before="120" w:after="120" w:line="240" w:lineRule="auto"/>
        <w:jc w:val="both"/>
      </w:pPr>
      <w:r>
        <w:t xml:space="preserve">The clear distinction </w:t>
      </w:r>
      <w:r w:rsidRPr="0008519A">
        <w:t>between “</w:t>
      </w:r>
      <w:r w:rsidR="00131FCF">
        <w:t>i</w:t>
      </w:r>
      <w:r w:rsidR="00131FCF" w:rsidRPr="0008519A">
        <w:t>nternal</w:t>
      </w:r>
      <w:r w:rsidRPr="0008519A">
        <w:t xml:space="preserve">” </w:t>
      </w:r>
      <w:r>
        <w:t>and</w:t>
      </w:r>
      <w:r w:rsidRPr="0008519A">
        <w:t xml:space="preserve"> “external”</w:t>
      </w:r>
      <w:r>
        <w:t xml:space="preserve"> is sometimes artificial and may not always be easy to distinguish</w:t>
      </w:r>
      <w:r w:rsidRPr="0008519A">
        <w:t xml:space="preserve">. “Internal” may be limited to the examples in the first row below. Perhaps everyone else is part of the immediate and wider IHTSDO “Community of Practice”. There may be a temporal aspect as well – it is possible that </w:t>
      </w:r>
      <w:r w:rsidR="00686052">
        <w:t>individuals and organiz</w:t>
      </w:r>
      <w:r>
        <w:t>ations</w:t>
      </w:r>
      <w:r w:rsidRPr="0008519A">
        <w:t xml:space="preserve"> may be external stakeholders in some instanc</w:t>
      </w:r>
      <w:r>
        <w:t>es and internal in another. However, the distinction is useful and will be used to determine the roles and responsibilities identified within the tables below.</w:t>
      </w:r>
    </w:p>
    <w:p w14:paraId="1ADA26E2" w14:textId="77777777" w:rsidR="002D71CD" w:rsidRPr="00976847" w:rsidRDefault="002D71CD" w:rsidP="002D71CD">
      <w:pPr>
        <w:spacing w:before="120" w:after="120" w:line="240" w:lineRule="auto"/>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600"/>
        <w:gridCol w:w="5040"/>
      </w:tblGrid>
      <w:tr w:rsidR="002D71CD" w14:paraId="63E84CFE" w14:textId="77777777" w:rsidTr="002D71CD">
        <w:trPr>
          <w:tblHeader/>
        </w:trPr>
        <w:tc>
          <w:tcPr>
            <w:tcW w:w="1908" w:type="dxa"/>
            <w:shd w:val="clear" w:color="auto" w:fill="E6E6E6"/>
          </w:tcPr>
          <w:p w14:paraId="3E12729C" w14:textId="77777777" w:rsidR="002D71CD" w:rsidRPr="00796E2E" w:rsidRDefault="002D71CD" w:rsidP="002D71CD">
            <w:pPr>
              <w:spacing w:before="40" w:after="40" w:line="240" w:lineRule="auto"/>
              <w:rPr>
                <w:b/>
                <w:lang w:val="en-GB"/>
              </w:rPr>
            </w:pPr>
            <w:r w:rsidRPr="00796E2E">
              <w:rPr>
                <w:b/>
                <w:lang w:val="en-GB"/>
              </w:rPr>
              <w:t>Type</w:t>
            </w:r>
          </w:p>
        </w:tc>
        <w:tc>
          <w:tcPr>
            <w:tcW w:w="3600" w:type="dxa"/>
            <w:shd w:val="clear" w:color="auto" w:fill="E6E6E6"/>
          </w:tcPr>
          <w:p w14:paraId="64C3A196" w14:textId="77777777" w:rsidR="002D71CD" w:rsidRPr="00796E2E" w:rsidRDefault="002D71CD" w:rsidP="002D71CD">
            <w:pPr>
              <w:spacing w:before="40" w:after="40" w:line="240" w:lineRule="auto"/>
              <w:rPr>
                <w:b/>
                <w:lang w:val="en-GB"/>
              </w:rPr>
            </w:pPr>
            <w:r w:rsidRPr="00796E2E">
              <w:rPr>
                <w:b/>
                <w:lang w:val="en-GB"/>
              </w:rPr>
              <w:t>Description</w:t>
            </w:r>
          </w:p>
        </w:tc>
        <w:tc>
          <w:tcPr>
            <w:tcW w:w="5040" w:type="dxa"/>
            <w:shd w:val="clear" w:color="auto" w:fill="E6E6E6"/>
          </w:tcPr>
          <w:p w14:paraId="401AEC4E" w14:textId="77777777" w:rsidR="002D71CD" w:rsidRPr="00796E2E" w:rsidRDefault="002D71CD" w:rsidP="002D71CD">
            <w:pPr>
              <w:spacing w:before="40" w:after="40" w:line="240" w:lineRule="auto"/>
              <w:rPr>
                <w:b/>
                <w:lang w:val="en-GB"/>
              </w:rPr>
            </w:pPr>
            <w:r w:rsidRPr="00796E2E">
              <w:rPr>
                <w:b/>
                <w:lang w:val="en-GB"/>
              </w:rPr>
              <w:t>Examples</w:t>
            </w:r>
          </w:p>
        </w:tc>
      </w:tr>
      <w:tr w:rsidR="002D71CD" w14:paraId="33B84A1A" w14:textId="77777777" w:rsidTr="002D71CD">
        <w:tc>
          <w:tcPr>
            <w:tcW w:w="1908" w:type="dxa"/>
          </w:tcPr>
          <w:p w14:paraId="61DE9240" w14:textId="77777777" w:rsidR="002D71CD" w:rsidRPr="00796E2E" w:rsidRDefault="002D71CD" w:rsidP="002D71CD">
            <w:pPr>
              <w:spacing w:before="40" w:after="40" w:line="240" w:lineRule="auto"/>
              <w:rPr>
                <w:lang w:val="en-GB"/>
              </w:rPr>
            </w:pPr>
            <w:r w:rsidRPr="00796E2E">
              <w:rPr>
                <w:lang w:val="en-GB"/>
              </w:rPr>
              <w:t>“Internal”</w:t>
            </w:r>
          </w:p>
        </w:tc>
        <w:tc>
          <w:tcPr>
            <w:tcW w:w="3600" w:type="dxa"/>
          </w:tcPr>
          <w:p w14:paraId="329D8342" w14:textId="77777777" w:rsidR="002D71CD" w:rsidRPr="00796E2E" w:rsidRDefault="002D71CD" w:rsidP="002D71CD">
            <w:pPr>
              <w:spacing w:before="40" w:after="40" w:line="240" w:lineRule="auto"/>
              <w:rPr>
                <w:lang w:val="en-GB"/>
              </w:rPr>
            </w:pPr>
            <w:r w:rsidRPr="00796E2E">
              <w:rPr>
                <w:lang w:val="en-GB"/>
              </w:rPr>
              <w:t>IHTSDO Staff</w:t>
            </w:r>
          </w:p>
        </w:tc>
        <w:tc>
          <w:tcPr>
            <w:tcW w:w="5040" w:type="dxa"/>
          </w:tcPr>
          <w:p w14:paraId="5FC144EE"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Chief Terminologist and other IHTSDO Officers</w:t>
            </w:r>
          </w:p>
          <w:p w14:paraId="147E4305"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Content Development Manager</w:t>
            </w:r>
          </w:p>
          <w:p w14:paraId="4ADDC127"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Consultant Terminologists</w:t>
            </w:r>
          </w:p>
          <w:p w14:paraId="3847C0B2" w14:textId="77777777" w:rsidR="002D71CD" w:rsidRPr="00796E2E" w:rsidRDefault="002D71CD" w:rsidP="002D71CD">
            <w:pPr>
              <w:numPr>
                <w:ilvl w:val="0"/>
                <w:numId w:val="13"/>
              </w:numPr>
              <w:spacing w:before="40" w:after="40" w:line="240" w:lineRule="auto"/>
              <w:ind w:left="357" w:hanging="357"/>
              <w:rPr>
                <w:lang w:val="en-GB"/>
              </w:rPr>
            </w:pPr>
            <w:r>
              <w:rPr>
                <w:lang w:val="en-GB"/>
              </w:rPr>
              <w:t>O</w:t>
            </w:r>
            <w:r w:rsidRPr="00796E2E">
              <w:rPr>
                <w:lang w:val="en-GB"/>
              </w:rPr>
              <w:t>thers</w:t>
            </w:r>
          </w:p>
        </w:tc>
      </w:tr>
      <w:tr w:rsidR="002D71CD" w14:paraId="529681F0" w14:textId="77777777" w:rsidTr="002D71CD">
        <w:tc>
          <w:tcPr>
            <w:tcW w:w="1908" w:type="dxa"/>
          </w:tcPr>
          <w:p w14:paraId="3FFF8E54" w14:textId="77777777" w:rsidR="002D71CD" w:rsidRPr="00796E2E" w:rsidRDefault="002D71CD" w:rsidP="002D71CD">
            <w:pPr>
              <w:spacing w:before="40" w:after="40" w:line="240" w:lineRule="auto"/>
              <w:rPr>
                <w:lang w:val="en-GB"/>
              </w:rPr>
            </w:pPr>
          </w:p>
        </w:tc>
        <w:tc>
          <w:tcPr>
            <w:tcW w:w="3600" w:type="dxa"/>
          </w:tcPr>
          <w:p w14:paraId="4A03FFE9" w14:textId="77777777" w:rsidR="002D71CD" w:rsidRPr="00796E2E" w:rsidRDefault="002D71CD" w:rsidP="002D71CD">
            <w:pPr>
              <w:spacing w:before="40" w:after="40" w:line="240" w:lineRule="auto"/>
              <w:rPr>
                <w:lang w:val="en-GB"/>
              </w:rPr>
            </w:pPr>
            <w:r w:rsidRPr="00796E2E">
              <w:rPr>
                <w:lang w:val="en-GB"/>
              </w:rPr>
              <w:t>IHTSDO Governance Bodies</w:t>
            </w:r>
          </w:p>
        </w:tc>
        <w:tc>
          <w:tcPr>
            <w:tcW w:w="5040" w:type="dxa"/>
          </w:tcPr>
          <w:p w14:paraId="167D6DDB" w14:textId="77777777" w:rsidR="002D71CD" w:rsidRPr="00796E2E" w:rsidRDefault="002D71CD" w:rsidP="002D71CD">
            <w:pPr>
              <w:numPr>
                <w:ilvl w:val="0"/>
                <w:numId w:val="13"/>
              </w:numPr>
              <w:spacing w:before="40" w:after="40" w:line="240" w:lineRule="auto"/>
              <w:rPr>
                <w:lang w:val="en-GB"/>
              </w:rPr>
            </w:pPr>
            <w:r w:rsidRPr="00796E2E">
              <w:rPr>
                <w:lang w:val="en-GB"/>
              </w:rPr>
              <w:t>General Assembly (GA)</w:t>
            </w:r>
          </w:p>
          <w:p w14:paraId="64EC26B9" w14:textId="77777777" w:rsidR="002D71CD" w:rsidRPr="00796E2E" w:rsidRDefault="002D71CD" w:rsidP="002D71CD">
            <w:pPr>
              <w:numPr>
                <w:ilvl w:val="0"/>
                <w:numId w:val="13"/>
              </w:numPr>
              <w:spacing w:before="40" w:after="40" w:line="240" w:lineRule="auto"/>
              <w:rPr>
                <w:lang w:val="en-GB"/>
              </w:rPr>
            </w:pPr>
            <w:r w:rsidRPr="00796E2E">
              <w:rPr>
                <w:lang w:val="en-GB"/>
              </w:rPr>
              <w:t>Management Board (MB)</w:t>
            </w:r>
          </w:p>
        </w:tc>
      </w:tr>
      <w:tr w:rsidR="002D71CD" w14:paraId="3566B0E9" w14:textId="77777777" w:rsidTr="002D71CD">
        <w:tc>
          <w:tcPr>
            <w:tcW w:w="1908" w:type="dxa"/>
          </w:tcPr>
          <w:p w14:paraId="7303C241" w14:textId="77777777" w:rsidR="002D71CD" w:rsidRPr="00796E2E" w:rsidRDefault="002D71CD" w:rsidP="002D71CD">
            <w:pPr>
              <w:spacing w:before="40" w:after="40" w:line="240" w:lineRule="auto"/>
              <w:rPr>
                <w:lang w:val="en-GB"/>
              </w:rPr>
            </w:pPr>
          </w:p>
        </w:tc>
        <w:tc>
          <w:tcPr>
            <w:tcW w:w="3600" w:type="dxa"/>
          </w:tcPr>
          <w:p w14:paraId="7240314B" w14:textId="77777777" w:rsidR="002D71CD" w:rsidRPr="00796E2E" w:rsidRDefault="002D71CD" w:rsidP="002D71CD">
            <w:pPr>
              <w:spacing w:before="40" w:after="40" w:line="240" w:lineRule="auto"/>
              <w:rPr>
                <w:lang w:val="en-GB"/>
              </w:rPr>
            </w:pPr>
            <w:r w:rsidRPr="00796E2E">
              <w:rPr>
                <w:lang w:val="en-GB"/>
              </w:rPr>
              <w:t>IHTSDO Advisory Bodies</w:t>
            </w:r>
          </w:p>
          <w:p w14:paraId="23B009DA" w14:textId="77777777" w:rsidR="002D71CD" w:rsidRPr="00796E2E" w:rsidRDefault="002D71CD" w:rsidP="002D71CD">
            <w:pPr>
              <w:spacing w:before="40" w:after="40" w:line="240" w:lineRule="auto"/>
              <w:rPr>
                <w:lang w:val="en-GB"/>
              </w:rPr>
            </w:pPr>
          </w:p>
        </w:tc>
        <w:tc>
          <w:tcPr>
            <w:tcW w:w="5040" w:type="dxa"/>
          </w:tcPr>
          <w:p w14:paraId="3376B08F" w14:textId="77777777" w:rsidR="002D71CD" w:rsidRPr="00796E2E" w:rsidRDefault="002D71CD" w:rsidP="002D71CD">
            <w:pPr>
              <w:numPr>
                <w:ilvl w:val="0"/>
                <w:numId w:val="13"/>
              </w:numPr>
              <w:spacing w:before="40" w:after="40" w:line="240" w:lineRule="auto"/>
              <w:rPr>
                <w:lang w:val="en-GB"/>
              </w:rPr>
            </w:pPr>
            <w:r w:rsidRPr="00796E2E">
              <w:rPr>
                <w:lang w:val="en-GB"/>
              </w:rPr>
              <w:t xml:space="preserve">Harmonization Bodies </w:t>
            </w:r>
          </w:p>
          <w:p w14:paraId="6B6038E9" w14:textId="77777777" w:rsidR="002D71CD" w:rsidRPr="00796E2E" w:rsidRDefault="002D71CD" w:rsidP="002D71CD">
            <w:pPr>
              <w:numPr>
                <w:ilvl w:val="0"/>
                <w:numId w:val="13"/>
              </w:numPr>
              <w:spacing w:before="40" w:after="40" w:line="240" w:lineRule="auto"/>
              <w:rPr>
                <w:lang w:val="en-GB"/>
              </w:rPr>
            </w:pPr>
            <w:r w:rsidRPr="00796E2E">
              <w:rPr>
                <w:lang w:val="en-GB"/>
              </w:rPr>
              <w:t xml:space="preserve">Member Forum (MF) </w:t>
            </w:r>
          </w:p>
          <w:p w14:paraId="6574301D" w14:textId="77777777" w:rsidR="002D71CD" w:rsidRPr="00796E2E" w:rsidRDefault="002D71CD" w:rsidP="002D71CD">
            <w:pPr>
              <w:numPr>
                <w:ilvl w:val="0"/>
                <w:numId w:val="13"/>
              </w:numPr>
              <w:spacing w:before="40" w:after="40" w:line="240" w:lineRule="auto"/>
              <w:rPr>
                <w:lang w:val="en-GB"/>
              </w:rPr>
            </w:pPr>
            <w:r w:rsidRPr="00796E2E">
              <w:rPr>
                <w:lang w:val="en-GB"/>
              </w:rPr>
              <w:t>Affiliate Forum (AF)</w:t>
            </w:r>
          </w:p>
        </w:tc>
      </w:tr>
      <w:tr w:rsidR="002D71CD" w14:paraId="265E0794" w14:textId="77777777" w:rsidTr="002D71CD">
        <w:tc>
          <w:tcPr>
            <w:tcW w:w="1908" w:type="dxa"/>
          </w:tcPr>
          <w:p w14:paraId="3F9DB575" w14:textId="77777777" w:rsidR="002D71CD" w:rsidRPr="00796E2E" w:rsidRDefault="002D71CD" w:rsidP="002D71CD">
            <w:pPr>
              <w:spacing w:before="40" w:after="40" w:line="240" w:lineRule="auto"/>
              <w:rPr>
                <w:lang w:val="en-GB"/>
              </w:rPr>
            </w:pPr>
          </w:p>
        </w:tc>
        <w:tc>
          <w:tcPr>
            <w:tcW w:w="3600" w:type="dxa"/>
          </w:tcPr>
          <w:p w14:paraId="2047290A" w14:textId="77777777" w:rsidR="002D71CD" w:rsidRPr="00796E2E" w:rsidRDefault="002D71CD" w:rsidP="002D71CD">
            <w:pPr>
              <w:spacing w:before="40" w:after="40" w:line="240" w:lineRule="auto"/>
              <w:rPr>
                <w:lang w:val="en-GB"/>
              </w:rPr>
            </w:pPr>
            <w:r w:rsidRPr="00796E2E">
              <w:rPr>
                <w:lang w:val="en-GB"/>
              </w:rPr>
              <w:t>IHTSDO Standing Committees</w:t>
            </w:r>
          </w:p>
          <w:p w14:paraId="64FE2ECF" w14:textId="77777777" w:rsidR="002D71CD" w:rsidRPr="00796E2E" w:rsidRDefault="002D71CD" w:rsidP="002D71CD">
            <w:pPr>
              <w:spacing w:before="40" w:after="40" w:line="240" w:lineRule="auto"/>
              <w:rPr>
                <w:lang w:val="en-GB"/>
              </w:rPr>
            </w:pPr>
          </w:p>
        </w:tc>
        <w:tc>
          <w:tcPr>
            <w:tcW w:w="5040" w:type="dxa"/>
          </w:tcPr>
          <w:p w14:paraId="0656B4A9" w14:textId="77777777" w:rsidR="002D71CD" w:rsidRPr="00796E2E" w:rsidRDefault="002D71CD" w:rsidP="002D71CD">
            <w:pPr>
              <w:numPr>
                <w:ilvl w:val="0"/>
                <w:numId w:val="13"/>
              </w:numPr>
              <w:spacing w:before="40" w:after="40" w:line="240" w:lineRule="auto"/>
              <w:rPr>
                <w:lang w:val="en-GB"/>
              </w:rPr>
            </w:pPr>
            <w:r w:rsidRPr="00796E2E">
              <w:rPr>
                <w:lang w:val="en-GB"/>
              </w:rPr>
              <w:t>Content Committee (CC)</w:t>
            </w:r>
          </w:p>
          <w:p w14:paraId="475D7BBB" w14:textId="77777777" w:rsidR="002D71CD" w:rsidRPr="00796E2E" w:rsidRDefault="002D71CD" w:rsidP="002D71CD">
            <w:pPr>
              <w:numPr>
                <w:ilvl w:val="0"/>
                <w:numId w:val="13"/>
              </w:numPr>
              <w:spacing w:before="40" w:after="40" w:line="240" w:lineRule="auto"/>
              <w:rPr>
                <w:lang w:val="en-GB"/>
              </w:rPr>
            </w:pPr>
            <w:r w:rsidRPr="00796E2E">
              <w:rPr>
                <w:lang w:val="en-GB"/>
              </w:rPr>
              <w:t>Implementation &amp; Innovation Committee (I&amp;I)</w:t>
            </w:r>
          </w:p>
          <w:p w14:paraId="68608195" w14:textId="77777777" w:rsidR="002D71CD" w:rsidRPr="00796E2E" w:rsidRDefault="002D71CD" w:rsidP="002D71CD">
            <w:pPr>
              <w:numPr>
                <w:ilvl w:val="0"/>
                <w:numId w:val="13"/>
              </w:numPr>
              <w:spacing w:before="40" w:after="40" w:line="240" w:lineRule="auto"/>
              <w:rPr>
                <w:lang w:val="en-GB"/>
              </w:rPr>
            </w:pPr>
            <w:r w:rsidRPr="00796E2E">
              <w:rPr>
                <w:lang w:val="en-GB"/>
              </w:rPr>
              <w:t>Quality Assurance Committee (QAC)</w:t>
            </w:r>
          </w:p>
          <w:p w14:paraId="59582A5D" w14:textId="77777777" w:rsidR="002D71CD" w:rsidRPr="00796E2E" w:rsidRDefault="002D71CD" w:rsidP="002D71CD">
            <w:pPr>
              <w:numPr>
                <w:ilvl w:val="0"/>
                <w:numId w:val="13"/>
              </w:numPr>
              <w:spacing w:before="40" w:after="40" w:line="240" w:lineRule="auto"/>
              <w:rPr>
                <w:lang w:val="en-GB"/>
              </w:rPr>
            </w:pPr>
            <w:r w:rsidRPr="00796E2E">
              <w:rPr>
                <w:lang w:val="en-GB"/>
              </w:rPr>
              <w:t>Technical Committee (TC)</w:t>
            </w:r>
          </w:p>
        </w:tc>
      </w:tr>
      <w:tr w:rsidR="002D71CD" w14:paraId="364C026D" w14:textId="77777777" w:rsidTr="002D71CD">
        <w:tc>
          <w:tcPr>
            <w:tcW w:w="1908" w:type="dxa"/>
          </w:tcPr>
          <w:p w14:paraId="005591C9" w14:textId="77777777" w:rsidR="002D71CD" w:rsidRPr="00796E2E" w:rsidRDefault="002D71CD" w:rsidP="002D71CD">
            <w:pPr>
              <w:spacing w:before="40" w:after="40" w:line="240" w:lineRule="auto"/>
              <w:rPr>
                <w:lang w:val="en-GB"/>
              </w:rPr>
            </w:pPr>
          </w:p>
        </w:tc>
        <w:tc>
          <w:tcPr>
            <w:tcW w:w="3600" w:type="dxa"/>
          </w:tcPr>
          <w:p w14:paraId="6DC67767" w14:textId="77777777" w:rsidR="002D71CD" w:rsidRPr="00796E2E" w:rsidRDefault="002D71CD" w:rsidP="002D71CD">
            <w:pPr>
              <w:spacing w:before="40" w:after="40" w:line="240" w:lineRule="auto"/>
              <w:rPr>
                <w:lang w:val="en-GB"/>
              </w:rPr>
            </w:pPr>
            <w:r w:rsidRPr="00796E2E">
              <w:rPr>
                <w:lang w:val="en-GB"/>
              </w:rPr>
              <w:t>IHTSDO Work Groups</w:t>
            </w:r>
          </w:p>
        </w:tc>
        <w:tc>
          <w:tcPr>
            <w:tcW w:w="5040" w:type="dxa"/>
          </w:tcPr>
          <w:p w14:paraId="71DF8AC6" w14:textId="77777777" w:rsidR="002D71CD" w:rsidRPr="00796E2E" w:rsidRDefault="002D71CD" w:rsidP="002D71CD">
            <w:pPr>
              <w:numPr>
                <w:ilvl w:val="0"/>
                <w:numId w:val="13"/>
              </w:numPr>
              <w:spacing w:before="40" w:after="40" w:line="240" w:lineRule="auto"/>
              <w:rPr>
                <w:lang w:val="en-GB"/>
              </w:rPr>
            </w:pPr>
            <w:r w:rsidRPr="00796E2E">
              <w:rPr>
                <w:lang w:val="en-GB"/>
              </w:rPr>
              <w:t>Special Interest Groups (SIGs)</w:t>
            </w:r>
          </w:p>
          <w:p w14:paraId="27DBCCC9" w14:textId="77777777" w:rsidR="002D71CD" w:rsidRPr="00796E2E" w:rsidRDefault="002D71CD" w:rsidP="002D71CD">
            <w:pPr>
              <w:numPr>
                <w:ilvl w:val="0"/>
                <w:numId w:val="13"/>
              </w:numPr>
              <w:spacing w:before="40" w:after="40" w:line="240" w:lineRule="auto"/>
              <w:rPr>
                <w:lang w:val="en-GB"/>
              </w:rPr>
            </w:pPr>
            <w:r w:rsidRPr="00796E2E">
              <w:rPr>
                <w:lang w:val="en-GB"/>
              </w:rPr>
              <w:t>Project Groups (PGs)</w:t>
            </w:r>
          </w:p>
        </w:tc>
      </w:tr>
      <w:tr w:rsidR="002D71CD" w14:paraId="5BC6E588" w14:textId="77777777" w:rsidTr="002D71CD">
        <w:tc>
          <w:tcPr>
            <w:tcW w:w="1908" w:type="dxa"/>
          </w:tcPr>
          <w:p w14:paraId="1D05ED69" w14:textId="77777777" w:rsidR="002D71CD" w:rsidRPr="00796E2E" w:rsidRDefault="002D71CD" w:rsidP="002D71CD">
            <w:pPr>
              <w:spacing w:before="40" w:after="40" w:line="240" w:lineRule="auto"/>
              <w:rPr>
                <w:lang w:val="en-GB"/>
              </w:rPr>
            </w:pPr>
          </w:p>
        </w:tc>
        <w:tc>
          <w:tcPr>
            <w:tcW w:w="3600" w:type="dxa"/>
          </w:tcPr>
          <w:p w14:paraId="07719882" w14:textId="77777777" w:rsidR="002D71CD" w:rsidRPr="00796E2E" w:rsidRDefault="002D71CD" w:rsidP="002D71CD">
            <w:pPr>
              <w:spacing w:before="40" w:after="40" w:line="240" w:lineRule="auto"/>
              <w:rPr>
                <w:lang w:val="en-GB"/>
              </w:rPr>
            </w:pPr>
            <w:r w:rsidRPr="00796E2E">
              <w:rPr>
                <w:lang w:val="en-GB"/>
              </w:rPr>
              <w:t>IHTSDO Contracted Information Technology solution developers and Suppliers (“Vendors”)</w:t>
            </w:r>
          </w:p>
        </w:tc>
        <w:tc>
          <w:tcPr>
            <w:tcW w:w="5040" w:type="dxa"/>
          </w:tcPr>
          <w:p w14:paraId="2BF47205" w14:textId="77777777" w:rsidR="002D71CD" w:rsidRPr="00796E2E" w:rsidRDefault="002D71CD" w:rsidP="002D71CD">
            <w:pPr>
              <w:numPr>
                <w:ilvl w:val="0"/>
                <w:numId w:val="13"/>
              </w:numPr>
              <w:spacing w:before="40" w:after="40" w:line="240" w:lineRule="auto"/>
              <w:ind w:left="357" w:hanging="357"/>
              <w:rPr>
                <w:lang w:val="en-GB"/>
              </w:rPr>
            </w:pPr>
            <w:r>
              <w:rPr>
                <w:lang w:val="en-GB"/>
              </w:rPr>
              <w:t xml:space="preserve">For example, those involved in the development of the collaborative editing functionality in the IHTSDO Workbench. </w:t>
            </w:r>
          </w:p>
        </w:tc>
      </w:tr>
      <w:tr w:rsidR="002D71CD" w14:paraId="40B79064" w14:textId="77777777" w:rsidTr="002D71CD">
        <w:tc>
          <w:tcPr>
            <w:tcW w:w="1908" w:type="dxa"/>
          </w:tcPr>
          <w:p w14:paraId="786089B0" w14:textId="77777777" w:rsidR="002D71CD" w:rsidRPr="00796E2E" w:rsidRDefault="002D71CD" w:rsidP="002D71CD">
            <w:pPr>
              <w:spacing w:before="40" w:after="40" w:line="240" w:lineRule="auto"/>
              <w:rPr>
                <w:lang w:val="en-GB"/>
              </w:rPr>
            </w:pPr>
          </w:p>
        </w:tc>
        <w:tc>
          <w:tcPr>
            <w:tcW w:w="3600" w:type="dxa"/>
          </w:tcPr>
          <w:p w14:paraId="2A8F2BBC" w14:textId="77777777" w:rsidR="002D71CD" w:rsidRPr="00796E2E" w:rsidRDefault="002D71CD" w:rsidP="002D71CD">
            <w:pPr>
              <w:spacing w:before="40" w:after="40" w:line="240" w:lineRule="auto"/>
              <w:rPr>
                <w:lang w:val="en-GB"/>
              </w:rPr>
            </w:pPr>
            <w:r>
              <w:rPr>
                <w:lang w:val="en-GB"/>
              </w:rPr>
              <w:t>National Release Centres</w:t>
            </w:r>
          </w:p>
        </w:tc>
        <w:tc>
          <w:tcPr>
            <w:tcW w:w="5040" w:type="dxa"/>
          </w:tcPr>
          <w:p w14:paraId="518D9C72" w14:textId="77777777" w:rsidR="002D71CD" w:rsidRDefault="002D71CD" w:rsidP="002D71CD">
            <w:pPr>
              <w:numPr>
                <w:ilvl w:val="0"/>
                <w:numId w:val="13"/>
              </w:numPr>
              <w:spacing w:before="40" w:after="40" w:line="240" w:lineRule="auto"/>
              <w:ind w:left="357" w:hanging="357"/>
              <w:rPr>
                <w:lang w:val="en-GB"/>
              </w:rPr>
            </w:pPr>
          </w:p>
        </w:tc>
      </w:tr>
      <w:tr w:rsidR="002D71CD" w:rsidRPr="00BF2BEB" w14:paraId="35373943" w14:textId="77777777" w:rsidTr="002D71CD">
        <w:tc>
          <w:tcPr>
            <w:tcW w:w="1908" w:type="dxa"/>
          </w:tcPr>
          <w:p w14:paraId="5D2B1109" w14:textId="77777777" w:rsidR="002D71CD" w:rsidRPr="00796E2E" w:rsidRDefault="002D71CD" w:rsidP="002D71CD">
            <w:pPr>
              <w:spacing w:before="40" w:after="40" w:line="240" w:lineRule="auto"/>
              <w:rPr>
                <w:lang w:val="en-GB"/>
              </w:rPr>
            </w:pPr>
            <w:r w:rsidRPr="00796E2E">
              <w:rPr>
                <w:lang w:val="en-GB"/>
              </w:rPr>
              <w:t>“External”</w:t>
            </w:r>
          </w:p>
        </w:tc>
        <w:tc>
          <w:tcPr>
            <w:tcW w:w="3600" w:type="dxa"/>
          </w:tcPr>
          <w:p w14:paraId="583975C3" w14:textId="77777777" w:rsidR="002D71CD" w:rsidRPr="00796E2E" w:rsidRDefault="002D71CD" w:rsidP="002D71CD">
            <w:pPr>
              <w:spacing w:before="40" w:after="40" w:line="240" w:lineRule="auto"/>
              <w:rPr>
                <w:lang w:val="en-GB"/>
              </w:rPr>
            </w:pPr>
            <w:r w:rsidRPr="00796E2E">
              <w:rPr>
                <w:lang w:val="en-GB"/>
              </w:rPr>
              <w:t>Health Informaticians</w:t>
            </w:r>
          </w:p>
        </w:tc>
        <w:tc>
          <w:tcPr>
            <w:tcW w:w="5040" w:type="dxa"/>
          </w:tcPr>
          <w:p w14:paraId="2F679E78"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 xml:space="preserve">Health Informatics Associations and </w:t>
            </w:r>
            <w:r>
              <w:rPr>
                <w:lang w:val="en-GB"/>
              </w:rPr>
              <w:t xml:space="preserve">related </w:t>
            </w:r>
            <w:r w:rsidRPr="00796E2E">
              <w:rPr>
                <w:lang w:val="en-GB"/>
              </w:rPr>
              <w:lastRenderedPageBreak/>
              <w:t>media</w:t>
            </w:r>
            <w:r>
              <w:rPr>
                <w:lang w:val="en-GB"/>
              </w:rPr>
              <w:t xml:space="preserve"> publications</w:t>
            </w:r>
          </w:p>
        </w:tc>
      </w:tr>
      <w:tr w:rsidR="002D71CD" w14:paraId="187D179F" w14:textId="77777777" w:rsidTr="002D71CD">
        <w:tc>
          <w:tcPr>
            <w:tcW w:w="1908" w:type="dxa"/>
          </w:tcPr>
          <w:p w14:paraId="229C86C0" w14:textId="77777777" w:rsidR="002D71CD" w:rsidRPr="00796E2E" w:rsidRDefault="002D71CD" w:rsidP="002D71CD">
            <w:pPr>
              <w:spacing w:before="40" w:after="40" w:line="240" w:lineRule="auto"/>
              <w:rPr>
                <w:lang w:val="en-GB"/>
              </w:rPr>
            </w:pPr>
          </w:p>
        </w:tc>
        <w:tc>
          <w:tcPr>
            <w:tcW w:w="3600" w:type="dxa"/>
          </w:tcPr>
          <w:p w14:paraId="69EA2B32" w14:textId="77777777" w:rsidR="002D71CD" w:rsidRPr="00796E2E" w:rsidRDefault="002D71CD" w:rsidP="002D71CD">
            <w:pPr>
              <w:spacing w:before="40" w:after="40" w:line="240" w:lineRule="auto"/>
              <w:rPr>
                <w:lang w:val="en-GB"/>
              </w:rPr>
            </w:pPr>
            <w:r w:rsidRPr="00796E2E">
              <w:rPr>
                <w:lang w:val="en-GB"/>
              </w:rPr>
              <w:t>Strategic Partners</w:t>
            </w:r>
          </w:p>
        </w:tc>
        <w:tc>
          <w:tcPr>
            <w:tcW w:w="5040" w:type="dxa"/>
          </w:tcPr>
          <w:p w14:paraId="578806E3" w14:textId="700629D7" w:rsidR="002D71CD" w:rsidRPr="00796E2E" w:rsidRDefault="00686052" w:rsidP="002D71CD">
            <w:pPr>
              <w:numPr>
                <w:ilvl w:val="0"/>
                <w:numId w:val="13"/>
              </w:numPr>
              <w:spacing w:before="40" w:after="40" w:line="240" w:lineRule="auto"/>
              <w:ind w:left="357" w:hanging="357"/>
              <w:rPr>
                <w:lang w:val="en-GB"/>
              </w:rPr>
            </w:pPr>
            <w:r>
              <w:rPr>
                <w:lang w:val="en-GB"/>
              </w:rPr>
              <w:t>Harmoniz</w:t>
            </w:r>
            <w:r w:rsidR="002D71CD" w:rsidRPr="00796E2E">
              <w:rPr>
                <w:lang w:val="en-GB"/>
              </w:rPr>
              <w:t>ation bodies, other Health Information S</w:t>
            </w:r>
            <w:r>
              <w:rPr>
                <w:lang w:val="en-GB"/>
              </w:rPr>
              <w:t>tandards Development Organiz</w:t>
            </w:r>
            <w:r w:rsidR="002D71CD" w:rsidRPr="00796E2E">
              <w:rPr>
                <w:lang w:val="en-GB"/>
              </w:rPr>
              <w:t>ations (SDOs), etc.</w:t>
            </w:r>
          </w:p>
        </w:tc>
      </w:tr>
      <w:tr w:rsidR="002D71CD" w14:paraId="3D7F1817" w14:textId="77777777" w:rsidTr="002D71CD">
        <w:tc>
          <w:tcPr>
            <w:tcW w:w="1908" w:type="dxa"/>
          </w:tcPr>
          <w:p w14:paraId="11FFEA7C" w14:textId="77777777" w:rsidR="002D71CD" w:rsidRPr="00796E2E" w:rsidRDefault="002D71CD" w:rsidP="002D71CD">
            <w:pPr>
              <w:spacing w:before="40" w:after="40" w:line="240" w:lineRule="auto"/>
              <w:rPr>
                <w:lang w:val="en-GB"/>
              </w:rPr>
            </w:pPr>
          </w:p>
        </w:tc>
        <w:tc>
          <w:tcPr>
            <w:tcW w:w="3600" w:type="dxa"/>
          </w:tcPr>
          <w:p w14:paraId="21D3419C" w14:textId="77777777" w:rsidR="002D71CD" w:rsidRPr="00796E2E" w:rsidRDefault="002D71CD" w:rsidP="002D71CD">
            <w:pPr>
              <w:spacing w:before="40" w:after="40" w:line="240" w:lineRule="auto"/>
              <w:rPr>
                <w:lang w:val="en-GB"/>
              </w:rPr>
            </w:pPr>
            <w:r w:rsidRPr="00796E2E">
              <w:rPr>
                <w:lang w:val="en-GB"/>
              </w:rPr>
              <w:t xml:space="preserve">Healthcare Providers  </w:t>
            </w:r>
          </w:p>
        </w:tc>
        <w:tc>
          <w:tcPr>
            <w:tcW w:w="5040" w:type="dxa"/>
          </w:tcPr>
          <w:p w14:paraId="4088B7BE"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Academic Centres, Centres of Excellence, Hospital groups, Clinics</w:t>
            </w:r>
          </w:p>
          <w:p w14:paraId="57FDC518"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Health and social care professionals</w:t>
            </w:r>
          </w:p>
        </w:tc>
      </w:tr>
      <w:tr w:rsidR="002D71CD" w14:paraId="4A34E0D5" w14:textId="77777777" w:rsidTr="002D71CD">
        <w:trPr>
          <w:trHeight w:val="1066"/>
        </w:trPr>
        <w:tc>
          <w:tcPr>
            <w:tcW w:w="1908" w:type="dxa"/>
          </w:tcPr>
          <w:p w14:paraId="4FCBF32F" w14:textId="77777777" w:rsidR="002D71CD" w:rsidRPr="00796E2E" w:rsidRDefault="002D71CD" w:rsidP="002D71CD">
            <w:pPr>
              <w:spacing w:before="40" w:after="40" w:line="240" w:lineRule="auto"/>
              <w:rPr>
                <w:lang w:val="en-GB"/>
              </w:rPr>
            </w:pPr>
          </w:p>
        </w:tc>
        <w:tc>
          <w:tcPr>
            <w:tcW w:w="3600" w:type="dxa"/>
          </w:tcPr>
          <w:p w14:paraId="5E3D4131" w14:textId="77777777" w:rsidR="002D71CD" w:rsidRPr="00796E2E" w:rsidRDefault="002D71CD" w:rsidP="002D71CD">
            <w:pPr>
              <w:spacing w:before="40" w:after="40" w:line="240" w:lineRule="auto"/>
              <w:rPr>
                <w:lang w:val="en-GB"/>
              </w:rPr>
            </w:pPr>
            <w:r w:rsidRPr="00796E2E">
              <w:rPr>
                <w:lang w:val="en-GB"/>
              </w:rPr>
              <w:t>Professional Associations / Speciality Groups</w:t>
            </w:r>
          </w:p>
        </w:tc>
        <w:tc>
          <w:tcPr>
            <w:tcW w:w="5040" w:type="dxa"/>
          </w:tcPr>
          <w:p w14:paraId="6EFADCF3"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Licensing, Accreditation Bodies</w:t>
            </w:r>
          </w:p>
          <w:p w14:paraId="28FB428D" w14:textId="77777777" w:rsidR="002D71CD" w:rsidRPr="00796E2E" w:rsidRDefault="002D71CD" w:rsidP="002D71CD">
            <w:pPr>
              <w:numPr>
                <w:ilvl w:val="0"/>
                <w:numId w:val="13"/>
              </w:numPr>
              <w:spacing w:before="40" w:after="40" w:line="240" w:lineRule="auto"/>
              <w:ind w:left="357" w:hanging="357"/>
              <w:rPr>
                <w:lang w:val="en-GB"/>
              </w:rPr>
            </w:pPr>
            <w:r w:rsidRPr="00796E2E">
              <w:rPr>
                <w:lang w:val="en-GB"/>
              </w:rPr>
              <w:t>Associations / “Domain” Specialties (i.e. Pharmacology, Pathology, Biology, etc</w:t>
            </w:r>
            <w:r>
              <w:rPr>
                <w:lang w:val="en-GB"/>
              </w:rPr>
              <w:t>.</w:t>
            </w:r>
            <w:r w:rsidRPr="00796E2E">
              <w:rPr>
                <w:lang w:val="en-GB"/>
              </w:rPr>
              <w:t>)</w:t>
            </w:r>
          </w:p>
        </w:tc>
      </w:tr>
      <w:tr w:rsidR="002D71CD" w14:paraId="33894D1B" w14:textId="77777777" w:rsidTr="002D71CD">
        <w:tc>
          <w:tcPr>
            <w:tcW w:w="1908" w:type="dxa"/>
          </w:tcPr>
          <w:p w14:paraId="69A21B66" w14:textId="77777777" w:rsidR="002D71CD" w:rsidRPr="00796E2E" w:rsidRDefault="002D71CD" w:rsidP="002D71CD">
            <w:pPr>
              <w:spacing w:before="40" w:after="40" w:line="240" w:lineRule="auto"/>
              <w:rPr>
                <w:lang w:val="en-GB"/>
              </w:rPr>
            </w:pPr>
          </w:p>
        </w:tc>
        <w:tc>
          <w:tcPr>
            <w:tcW w:w="3600" w:type="dxa"/>
          </w:tcPr>
          <w:p w14:paraId="0B0217F6" w14:textId="49540D81" w:rsidR="002D71CD" w:rsidRPr="00796E2E" w:rsidRDefault="00686052" w:rsidP="002D71CD">
            <w:pPr>
              <w:spacing w:before="40" w:after="40" w:line="240" w:lineRule="auto"/>
              <w:rPr>
                <w:lang w:val="en-GB"/>
              </w:rPr>
            </w:pPr>
            <w:r>
              <w:rPr>
                <w:lang w:val="en-GB"/>
              </w:rPr>
              <w:t>Government organiz</w:t>
            </w:r>
            <w:r w:rsidR="002D71CD" w:rsidRPr="00796E2E">
              <w:rPr>
                <w:lang w:val="en-GB"/>
              </w:rPr>
              <w:t>ations</w:t>
            </w:r>
          </w:p>
          <w:p w14:paraId="6A5DEE2A" w14:textId="77777777" w:rsidR="002D71CD" w:rsidRPr="00796E2E" w:rsidRDefault="002D71CD" w:rsidP="002D71CD">
            <w:pPr>
              <w:spacing w:before="40" w:after="40" w:line="240" w:lineRule="auto"/>
              <w:rPr>
                <w:lang w:val="en-GB"/>
              </w:rPr>
            </w:pPr>
          </w:p>
        </w:tc>
        <w:tc>
          <w:tcPr>
            <w:tcW w:w="5040" w:type="dxa"/>
          </w:tcPr>
          <w:p w14:paraId="3086AB22" w14:textId="77777777" w:rsidR="002D71CD" w:rsidRDefault="002D71CD" w:rsidP="002D71CD">
            <w:pPr>
              <w:numPr>
                <w:ilvl w:val="0"/>
                <w:numId w:val="13"/>
              </w:numPr>
              <w:spacing w:before="40" w:after="40" w:line="240" w:lineRule="auto"/>
              <w:ind w:left="357" w:hanging="357"/>
              <w:rPr>
                <w:lang w:val="en-GB"/>
              </w:rPr>
            </w:pPr>
            <w:r>
              <w:rPr>
                <w:lang w:val="en-GB"/>
              </w:rPr>
              <w:t>Department/Ministry of Health</w:t>
            </w:r>
          </w:p>
          <w:p w14:paraId="39600414" w14:textId="77777777" w:rsidR="002D71CD" w:rsidRPr="00E969A7" w:rsidRDefault="002D71CD" w:rsidP="002D71CD">
            <w:pPr>
              <w:numPr>
                <w:ilvl w:val="0"/>
                <w:numId w:val="13"/>
              </w:numPr>
              <w:spacing w:before="40" w:after="40" w:line="240" w:lineRule="auto"/>
              <w:ind w:left="357" w:hanging="357"/>
              <w:rPr>
                <w:lang w:val="en-GB"/>
              </w:rPr>
            </w:pPr>
            <w:r w:rsidRPr="00796E2E">
              <w:rPr>
                <w:lang w:val="en-GB"/>
              </w:rPr>
              <w:t>Advisory, expenditure plann</w:t>
            </w:r>
            <w:r>
              <w:rPr>
                <w:lang w:val="en-GB"/>
              </w:rPr>
              <w:t>ing and oversight committees</w:t>
            </w:r>
          </w:p>
        </w:tc>
      </w:tr>
      <w:tr w:rsidR="002D71CD" w14:paraId="2B722B14" w14:textId="77777777" w:rsidTr="002D71CD">
        <w:tc>
          <w:tcPr>
            <w:tcW w:w="1908" w:type="dxa"/>
          </w:tcPr>
          <w:p w14:paraId="355FD67B" w14:textId="77777777" w:rsidR="002D71CD" w:rsidRPr="00796E2E" w:rsidRDefault="002D71CD" w:rsidP="002D71CD">
            <w:pPr>
              <w:spacing w:before="40" w:after="40" w:line="240" w:lineRule="auto"/>
              <w:rPr>
                <w:lang w:val="en-GB"/>
              </w:rPr>
            </w:pPr>
          </w:p>
        </w:tc>
        <w:tc>
          <w:tcPr>
            <w:tcW w:w="3600" w:type="dxa"/>
          </w:tcPr>
          <w:p w14:paraId="38B40613" w14:textId="77777777" w:rsidR="002D71CD" w:rsidRPr="00796E2E" w:rsidRDefault="002D71CD" w:rsidP="002D71CD">
            <w:pPr>
              <w:spacing w:before="40" w:after="40" w:line="240" w:lineRule="auto"/>
              <w:rPr>
                <w:lang w:val="en-GB"/>
              </w:rPr>
            </w:pPr>
            <w:r w:rsidRPr="00796E2E">
              <w:rPr>
                <w:lang w:val="en-GB"/>
              </w:rPr>
              <w:t>Healthcare Information Technology solution developers and suppliers (“Vendors”)</w:t>
            </w:r>
          </w:p>
        </w:tc>
        <w:tc>
          <w:tcPr>
            <w:tcW w:w="5040" w:type="dxa"/>
          </w:tcPr>
          <w:p w14:paraId="6D59D520" w14:textId="77777777" w:rsidR="002D71CD" w:rsidRDefault="002D71CD" w:rsidP="002D71CD">
            <w:pPr>
              <w:numPr>
                <w:ilvl w:val="0"/>
                <w:numId w:val="13"/>
              </w:numPr>
              <w:spacing w:before="40" w:after="40" w:line="240" w:lineRule="auto"/>
              <w:ind w:left="357" w:hanging="357"/>
              <w:rPr>
                <w:lang w:val="en-GB"/>
              </w:rPr>
            </w:pPr>
            <w:r>
              <w:rPr>
                <w:lang w:val="en-GB"/>
              </w:rPr>
              <w:t>For example, those involved in the development and supply of other applications used for terminology browsing, editing etc.</w:t>
            </w:r>
          </w:p>
          <w:p w14:paraId="2A521EBE" w14:textId="77777777" w:rsidR="002D71CD" w:rsidRPr="00796E2E" w:rsidRDefault="002D71CD" w:rsidP="002D71CD">
            <w:pPr>
              <w:numPr>
                <w:ilvl w:val="0"/>
                <w:numId w:val="13"/>
              </w:numPr>
              <w:spacing w:before="40" w:after="40" w:line="240" w:lineRule="auto"/>
              <w:ind w:left="357" w:hanging="357"/>
              <w:rPr>
                <w:lang w:val="en-GB"/>
              </w:rPr>
            </w:pPr>
            <w:r>
              <w:rPr>
                <w:lang w:val="en-GB"/>
              </w:rPr>
              <w:t>Clinical System/EHR developers</w:t>
            </w:r>
          </w:p>
        </w:tc>
      </w:tr>
    </w:tbl>
    <w:p w14:paraId="55EB5FC0" w14:textId="77777777" w:rsidR="002D71CD" w:rsidRDefault="002D71CD" w:rsidP="002D71CD">
      <w:pPr>
        <w:spacing w:before="120" w:after="120" w:line="240" w:lineRule="auto"/>
        <w:jc w:val="center"/>
      </w:pPr>
      <w:r w:rsidRPr="0008519A">
        <w:t>List of “Internal” and “External” stakeholders</w:t>
      </w:r>
    </w:p>
    <w:p w14:paraId="37530258" w14:textId="77777777" w:rsidR="00A84637" w:rsidRDefault="00A84637" w:rsidP="002D71CD">
      <w:pPr>
        <w:spacing w:before="120" w:after="120" w:line="240" w:lineRule="auto"/>
        <w:jc w:val="center"/>
      </w:pPr>
    </w:p>
    <w:p w14:paraId="41C53F83" w14:textId="77777777" w:rsidR="002D71CD" w:rsidRDefault="002D71CD" w:rsidP="002D71CD">
      <w:pPr>
        <w:spacing w:before="120" w:after="120" w:line="240" w:lineRule="auto"/>
        <w:jc w:val="both"/>
      </w:pPr>
      <w:r>
        <w:t xml:space="preserve">The “internal” stakeholders are well known to the IHTSDO and may be either </w:t>
      </w:r>
      <w:proofErr w:type="gramStart"/>
      <w:r>
        <w:t>employees</w:t>
      </w:r>
      <w:proofErr w:type="gramEnd"/>
      <w:r>
        <w:t xml:space="preserve">, form a part of the IHTSDO governance process or are members of one of the committees, special interest or project groups. The internal stakeholders may be either </w:t>
      </w:r>
      <w:proofErr w:type="gramStart"/>
      <w:r>
        <w:t>those</w:t>
      </w:r>
      <w:proofErr w:type="gramEnd"/>
      <w:r>
        <w:t xml:space="preserve"> who identify areas of SNOMED CT for change or those who develop and implement the requested change, or in some instances, both.</w:t>
      </w:r>
    </w:p>
    <w:p w14:paraId="47225A9B" w14:textId="77777777" w:rsidR="002D71CD" w:rsidRDefault="002D71CD" w:rsidP="002D71CD">
      <w:pPr>
        <w:spacing w:before="120" w:after="120" w:line="240" w:lineRule="auto"/>
        <w:jc w:val="both"/>
      </w:pPr>
      <w:r>
        <w:t>The “External” stakeholders may also act as either those who request change or at the request of the IHTSDO, form a part of the stakeholder engagement process, providing feedback and access to their specific domain knowledge.</w:t>
      </w:r>
    </w:p>
    <w:p w14:paraId="0BFADA3B" w14:textId="77777777" w:rsidR="002D71CD" w:rsidRDefault="002D71CD" w:rsidP="002D71CD">
      <w:pPr>
        <w:spacing w:before="120" w:after="120" w:line="240" w:lineRule="auto"/>
        <w:jc w:val="both"/>
      </w:pPr>
      <w:r>
        <w:t>The identification of appropriate “External” stakeholders however, by definition, is far less clear and the danger exists that some important contributors may be inadvertently excluded or overlooked. It is also possible to engage more stakeholders than is necessary or appropriate for the specific development project that may result in too many diverse opinions or an unacceptable delay to the resolution of the issue.</w:t>
      </w:r>
    </w:p>
    <w:p w14:paraId="3192CED2" w14:textId="77777777" w:rsidR="002D71CD" w:rsidRDefault="002D71CD" w:rsidP="002D71CD">
      <w:pPr>
        <w:spacing w:before="120" w:after="120" w:line="240" w:lineRule="auto"/>
        <w:jc w:val="both"/>
      </w:pPr>
      <w:r>
        <w:t>An important step in the stakeholder engagement process is establishing the profile and mix of stakeholders to match the content development project in such a way as to ensure the goals of the engagement process are achieved. In addition to ensuring the right knowledge and skill mix is achieved account must also be taken of the stakeholders willingness and ability to engage and their likely impact, both positive and negative, on the process and their peers.</w:t>
      </w:r>
    </w:p>
    <w:p w14:paraId="68150968" w14:textId="77777777" w:rsidR="002D71CD" w:rsidRPr="0008519A" w:rsidRDefault="002D71CD" w:rsidP="002D71CD">
      <w:pPr>
        <w:spacing w:before="120" w:after="120" w:line="240" w:lineRule="auto"/>
        <w:jc w:val="both"/>
      </w:pPr>
      <w:r>
        <w:t>Key to achieving the goals set within the stakeholder engagement process is management of stakeholder expectations. There must be a clear explanation that their input, while highly valued, forms a part of the process of issue resolution and any decision to include or exclude their recommendations rests with the Chief Terminologist and the IHTSDO. In order to ensure ongoing engagement and to promote trust between the stakeholders and IHTSDO there must be regular and timely feedback on the progress and outcome of the engagement process and resolution outcome. This is just as important for internal as well as external stakeholders.</w:t>
      </w:r>
    </w:p>
    <w:p w14:paraId="0A16C0B0" w14:textId="77777777" w:rsidR="002D71CD" w:rsidRDefault="002D71CD" w:rsidP="007E5254">
      <w:pPr>
        <w:pStyle w:val="Heading3"/>
      </w:pPr>
      <w:bookmarkStart w:id="31" w:name="_Toc350088387"/>
      <w:r w:rsidRPr="0065718D">
        <w:lastRenderedPageBreak/>
        <w:t>Roles and Responsibilities</w:t>
      </w:r>
      <w:bookmarkEnd w:id="31"/>
    </w:p>
    <w:p w14:paraId="25EAD49D" w14:textId="7FC339CB" w:rsidR="002D71CD" w:rsidRDefault="002D71CD" w:rsidP="002D71CD">
      <w:pPr>
        <w:spacing w:before="120" w:after="120" w:line="240" w:lineRule="auto"/>
        <w:rPr>
          <w:lang w:val="en-GB"/>
        </w:rPr>
      </w:pPr>
      <w:r w:rsidRPr="0065718D">
        <w:t xml:space="preserve">Based on the </w:t>
      </w:r>
      <w:r>
        <w:t>discussion above</w:t>
      </w:r>
      <w:r w:rsidRPr="0065718D">
        <w:t xml:space="preserve"> we </w:t>
      </w:r>
      <w:r>
        <w:t>are</w:t>
      </w:r>
      <w:r w:rsidRPr="0065718D">
        <w:t xml:space="preserve"> able to specify the following roles and responsibilities in order to initiate and manage stakeholder engagement.</w:t>
      </w:r>
      <w:r w:rsidRPr="003925DF" w:rsidDel="009304CB">
        <w:rPr>
          <w:lang w:val="en-GB"/>
        </w:rPr>
        <w:t xml:space="preserve"> </w:t>
      </w:r>
    </w:p>
    <w:p w14:paraId="1B3E48D8" w14:textId="77777777" w:rsidR="00EF75D9" w:rsidRDefault="00EF75D9" w:rsidP="002D71CD">
      <w:pPr>
        <w:spacing w:before="120" w:after="120" w:line="240" w:lineRule="auto"/>
        <w:rPr>
          <w:lang w:val="en-GB"/>
        </w:rPr>
      </w:pPr>
    </w:p>
    <w:p w14:paraId="3F7D5778" w14:textId="77777777" w:rsidR="00EF75D9" w:rsidRPr="0049144E" w:rsidRDefault="00EF75D9" w:rsidP="002D71CD">
      <w:pPr>
        <w:spacing w:before="120" w:after="120" w:line="240" w:lineRule="auto"/>
      </w:pPr>
    </w:p>
    <w:tbl>
      <w:tblPr>
        <w:tblW w:w="1060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088"/>
        <w:gridCol w:w="3600"/>
        <w:gridCol w:w="4916"/>
      </w:tblGrid>
      <w:tr w:rsidR="002D71CD" w14:paraId="0C680425" w14:textId="77777777" w:rsidTr="002D71CD">
        <w:trPr>
          <w:tblHeader/>
        </w:trPr>
        <w:tc>
          <w:tcPr>
            <w:tcW w:w="2088" w:type="dxa"/>
            <w:tcBorders>
              <w:bottom w:val="single" w:sz="4" w:space="0" w:color="auto"/>
              <w:right w:val="single" w:sz="4" w:space="0" w:color="auto"/>
            </w:tcBorders>
            <w:shd w:val="clear" w:color="auto" w:fill="E6E6E6"/>
          </w:tcPr>
          <w:p w14:paraId="3CEB591C" w14:textId="77777777" w:rsidR="002D71CD" w:rsidRPr="00753053" w:rsidRDefault="002D71CD" w:rsidP="002D71CD">
            <w:pPr>
              <w:spacing w:before="40" w:after="40" w:line="240" w:lineRule="auto"/>
              <w:rPr>
                <w:b/>
                <w:lang w:val="en-GB"/>
              </w:rPr>
            </w:pPr>
            <w:r w:rsidRPr="006003C9">
              <w:rPr>
                <w:b/>
                <w:lang w:val="en-GB"/>
              </w:rPr>
              <w:t>Role</w:t>
            </w:r>
          </w:p>
        </w:tc>
        <w:tc>
          <w:tcPr>
            <w:tcW w:w="3600" w:type="dxa"/>
            <w:tcBorders>
              <w:top w:val="single" w:sz="4" w:space="0" w:color="auto"/>
              <w:left w:val="single" w:sz="4" w:space="0" w:color="auto"/>
              <w:bottom w:val="single" w:sz="4" w:space="0" w:color="auto"/>
              <w:right w:val="single" w:sz="4" w:space="0" w:color="auto"/>
            </w:tcBorders>
            <w:shd w:val="clear" w:color="auto" w:fill="E6E6E6"/>
          </w:tcPr>
          <w:p w14:paraId="2BC66B5A" w14:textId="77777777" w:rsidR="002D71CD" w:rsidRPr="00753053" w:rsidRDefault="002D71CD" w:rsidP="002D71CD">
            <w:pPr>
              <w:spacing w:before="40" w:after="40" w:line="240" w:lineRule="auto"/>
              <w:rPr>
                <w:b/>
                <w:lang w:val="en-GB"/>
              </w:rPr>
            </w:pPr>
            <w:r w:rsidRPr="006003C9">
              <w:rPr>
                <w:b/>
                <w:lang w:val="en-GB"/>
              </w:rPr>
              <w:t>Res</w:t>
            </w:r>
            <w:r>
              <w:rPr>
                <w:b/>
                <w:lang w:val="en-GB"/>
              </w:rPr>
              <w:t>p</w:t>
            </w:r>
            <w:r w:rsidRPr="006003C9">
              <w:rPr>
                <w:b/>
                <w:lang w:val="en-GB"/>
              </w:rPr>
              <w:t>onsibility</w:t>
            </w:r>
          </w:p>
        </w:tc>
        <w:tc>
          <w:tcPr>
            <w:tcW w:w="4916" w:type="dxa"/>
            <w:tcBorders>
              <w:top w:val="single" w:sz="4" w:space="0" w:color="auto"/>
              <w:left w:val="single" w:sz="4" w:space="0" w:color="auto"/>
              <w:bottom w:val="single" w:sz="4" w:space="0" w:color="auto"/>
            </w:tcBorders>
            <w:shd w:val="clear" w:color="auto" w:fill="E6E6E6"/>
          </w:tcPr>
          <w:p w14:paraId="76112FE9" w14:textId="77777777" w:rsidR="002D71CD" w:rsidRPr="00753053" w:rsidRDefault="002D71CD" w:rsidP="002D71CD">
            <w:pPr>
              <w:spacing w:before="40" w:after="40" w:line="240" w:lineRule="auto"/>
              <w:rPr>
                <w:b/>
                <w:lang w:val="en-GB"/>
              </w:rPr>
            </w:pPr>
            <w:r>
              <w:rPr>
                <w:b/>
                <w:lang w:val="en-GB"/>
              </w:rPr>
              <w:t>Task</w:t>
            </w:r>
          </w:p>
        </w:tc>
      </w:tr>
      <w:tr w:rsidR="002D71CD" w14:paraId="480FD70E" w14:textId="77777777" w:rsidTr="002D71CD">
        <w:tc>
          <w:tcPr>
            <w:tcW w:w="2088" w:type="dxa"/>
            <w:tcBorders>
              <w:top w:val="single" w:sz="4" w:space="0" w:color="auto"/>
              <w:bottom w:val="nil"/>
              <w:right w:val="single" w:sz="4" w:space="0" w:color="auto"/>
            </w:tcBorders>
          </w:tcPr>
          <w:p w14:paraId="0D73B4B8" w14:textId="77777777" w:rsidR="002D71CD" w:rsidRPr="00521890" w:rsidRDefault="002D71CD" w:rsidP="002D71CD">
            <w:pPr>
              <w:spacing w:before="40" w:after="40" w:line="240" w:lineRule="auto"/>
              <w:rPr>
                <w:lang w:val="en-GB"/>
              </w:rPr>
            </w:pPr>
            <w:r w:rsidRPr="00521890">
              <w:rPr>
                <w:lang w:val="en-GB"/>
              </w:rPr>
              <w:t>Facilitator</w:t>
            </w:r>
            <w:r>
              <w:rPr>
                <w:lang w:val="en-GB"/>
              </w:rPr>
              <w:t xml:space="preserve"> (this could be either the assigned terminologist or IHTSDO support role (CDM))</w:t>
            </w:r>
          </w:p>
        </w:tc>
        <w:tc>
          <w:tcPr>
            <w:tcW w:w="3600" w:type="dxa"/>
            <w:tcBorders>
              <w:top w:val="single" w:sz="4" w:space="0" w:color="auto"/>
              <w:left w:val="single" w:sz="4" w:space="0" w:color="auto"/>
              <w:bottom w:val="nil"/>
              <w:right w:val="single" w:sz="4" w:space="0" w:color="auto"/>
            </w:tcBorders>
          </w:tcPr>
          <w:p w14:paraId="2AE8AFF1" w14:textId="77777777" w:rsidR="002D71CD" w:rsidRPr="00521890" w:rsidRDefault="002D71CD" w:rsidP="002D71CD">
            <w:pPr>
              <w:spacing w:before="40" w:after="40" w:line="240" w:lineRule="auto"/>
              <w:rPr>
                <w:lang w:val="en-GB"/>
              </w:rPr>
            </w:pPr>
            <w:r w:rsidRPr="00521890">
              <w:rPr>
                <w:lang w:val="en-GB"/>
              </w:rPr>
              <w:t>Stakeholder Engagement Strategy</w:t>
            </w:r>
          </w:p>
        </w:tc>
        <w:tc>
          <w:tcPr>
            <w:tcW w:w="4916" w:type="dxa"/>
            <w:tcBorders>
              <w:top w:val="single" w:sz="4" w:space="0" w:color="auto"/>
              <w:left w:val="single" w:sz="4" w:space="0" w:color="auto"/>
              <w:bottom w:val="nil"/>
            </w:tcBorders>
          </w:tcPr>
          <w:p w14:paraId="3BB273C3"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Initiating the process</w:t>
            </w:r>
          </w:p>
        </w:tc>
      </w:tr>
      <w:tr w:rsidR="002D71CD" w14:paraId="4A9C95D6" w14:textId="77777777" w:rsidTr="002D71CD">
        <w:tc>
          <w:tcPr>
            <w:tcW w:w="2088" w:type="dxa"/>
            <w:tcBorders>
              <w:top w:val="nil"/>
              <w:right w:val="single" w:sz="4" w:space="0" w:color="auto"/>
            </w:tcBorders>
          </w:tcPr>
          <w:p w14:paraId="22BA1E69" w14:textId="77777777" w:rsidR="002D71CD" w:rsidRPr="00521890" w:rsidRDefault="002D71CD" w:rsidP="002D71CD">
            <w:pPr>
              <w:spacing w:before="40" w:after="40" w:line="240" w:lineRule="auto"/>
              <w:rPr>
                <w:lang w:val="en-GB"/>
              </w:rPr>
            </w:pPr>
          </w:p>
        </w:tc>
        <w:tc>
          <w:tcPr>
            <w:tcW w:w="3600" w:type="dxa"/>
            <w:tcBorders>
              <w:top w:val="nil"/>
              <w:left w:val="single" w:sz="4" w:space="0" w:color="auto"/>
              <w:right w:val="single" w:sz="4" w:space="0" w:color="auto"/>
            </w:tcBorders>
          </w:tcPr>
          <w:p w14:paraId="592D7251" w14:textId="77777777" w:rsidR="002D71CD" w:rsidRPr="00521890" w:rsidRDefault="002D71CD" w:rsidP="002D71CD">
            <w:pPr>
              <w:spacing w:before="40" w:after="40" w:line="240" w:lineRule="auto"/>
              <w:rPr>
                <w:lang w:val="en-GB"/>
              </w:rPr>
            </w:pPr>
          </w:p>
        </w:tc>
        <w:tc>
          <w:tcPr>
            <w:tcW w:w="4916" w:type="dxa"/>
            <w:tcBorders>
              <w:top w:val="nil"/>
              <w:left w:val="single" w:sz="4" w:space="0" w:color="auto"/>
            </w:tcBorders>
          </w:tcPr>
          <w:p w14:paraId="3F8774E7"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Communicating the process to stakeholders</w:t>
            </w:r>
          </w:p>
        </w:tc>
      </w:tr>
      <w:tr w:rsidR="002D71CD" w14:paraId="0A7DCFAD" w14:textId="77777777" w:rsidTr="002D71CD">
        <w:tc>
          <w:tcPr>
            <w:tcW w:w="2088" w:type="dxa"/>
            <w:tcBorders>
              <w:right w:val="single" w:sz="4" w:space="0" w:color="auto"/>
            </w:tcBorders>
          </w:tcPr>
          <w:p w14:paraId="742D1D5D"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01CC64D6"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19451686"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Allocating necessary resources</w:t>
            </w:r>
          </w:p>
        </w:tc>
      </w:tr>
      <w:tr w:rsidR="002D71CD" w14:paraId="230C3378" w14:textId="77777777" w:rsidTr="002D71CD">
        <w:tc>
          <w:tcPr>
            <w:tcW w:w="2088" w:type="dxa"/>
            <w:tcBorders>
              <w:right w:val="single" w:sz="4" w:space="0" w:color="auto"/>
            </w:tcBorders>
          </w:tcPr>
          <w:p w14:paraId="1794E4C9"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4619AAB1"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61B62091"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Defining quality indicators</w:t>
            </w:r>
          </w:p>
        </w:tc>
      </w:tr>
      <w:tr w:rsidR="002D71CD" w14:paraId="7C20834B" w14:textId="77777777" w:rsidTr="002D71CD">
        <w:tc>
          <w:tcPr>
            <w:tcW w:w="2088" w:type="dxa"/>
            <w:tcBorders>
              <w:right w:val="single" w:sz="4" w:space="0" w:color="auto"/>
            </w:tcBorders>
          </w:tcPr>
          <w:p w14:paraId="261F3F70"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17D1720C"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5910FF57"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Evaluating and adapting the process</w:t>
            </w:r>
          </w:p>
        </w:tc>
      </w:tr>
      <w:tr w:rsidR="002D71CD" w14:paraId="2DD69A46" w14:textId="77777777" w:rsidTr="002D71CD">
        <w:tc>
          <w:tcPr>
            <w:tcW w:w="2088" w:type="dxa"/>
            <w:tcBorders>
              <w:right w:val="single" w:sz="4" w:space="0" w:color="auto"/>
            </w:tcBorders>
          </w:tcPr>
          <w:p w14:paraId="0659DA85"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4020E6F9" w14:textId="77777777" w:rsidR="002D71CD" w:rsidRPr="00521890" w:rsidRDefault="002D71CD" w:rsidP="002D71CD">
            <w:pPr>
              <w:spacing w:before="40" w:after="40" w:line="240" w:lineRule="auto"/>
              <w:rPr>
                <w:lang w:val="en-GB"/>
              </w:rPr>
            </w:pPr>
            <w:r w:rsidRPr="00521890">
              <w:rPr>
                <w:lang w:val="en-GB"/>
              </w:rPr>
              <w:t xml:space="preserve">Define Request and Response </w:t>
            </w:r>
            <w:r>
              <w:rPr>
                <w:lang w:val="en-GB"/>
              </w:rPr>
              <w:t>dialogue</w:t>
            </w:r>
          </w:p>
        </w:tc>
        <w:tc>
          <w:tcPr>
            <w:tcW w:w="4916" w:type="dxa"/>
            <w:tcBorders>
              <w:left w:val="single" w:sz="4" w:space="0" w:color="auto"/>
            </w:tcBorders>
          </w:tcPr>
          <w:p w14:paraId="4949C34F"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Refusal and/or acceptance criteria for a request.</w:t>
            </w:r>
          </w:p>
        </w:tc>
      </w:tr>
      <w:tr w:rsidR="002D71CD" w14:paraId="7C53CE9C" w14:textId="77777777" w:rsidTr="002D71CD">
        <w:tc>
          <w:tcPr>
            <w:tcW w:w="2088" w:type="dxa"/>
            <w:tcBorders>
              <w:bottom w:val="single" w:sz="4" w:space="0" w:color="auto"/>
              <w:right w:val="single" w:sz="4" w:space="0" w:color="auto"/>
            </w:tcBorders>
          </w:tcPr>
          <w:p w14:paraId="1CE92A7A" w14:textId="77777777" w:rsidR="002D71CD" w:rsidRPr="00521890" w:rsidRDefault="002D71CD" w:rsidP="002D71CD">
            <w:pPr>
              <w:spacing w:before="40" w:after="40" w:line="240" w:lineRule="auto"/>
              <w:rPr>
                <w:lang w:val="en-GB"/>
              </w:rPr>
            </w:pPr>
          </w:p>
        </w:tc>
        <w:tc>
          <w:tcPr>
            <w:tcW w:w="3600" w:type="dxa"/>
            <w:tcBorders>
              <w:left w:val="single" w:sz="4" w:space="0" w:color="auto"/>
              <w:bottom w:val="single" w:sz="4" w:space="0" w:color="auto"/>
              <w:right w:val="single" w:sz="4" w:space="0" w:color="auto"/>
            </w:tcBorders>
          </w:tcPr>
          <w:p w14:paraId="380F42E4" w14:textId="77777777" w:rsidR="002D71CD" w:rsidRPr="00521890" w:rsidRDefault="002D71CD" w:rsidP="002D71CD">
            <w:pPr>
              <w:spacing w:before="40" w:after="40" w:line="240" w:lineRule="auto"/>
              <w:rPr>
                <w:lang w:val="en-GB"/>
              </w:rPr>
            </w:pPr>
          </w:p>
        </w:tc>
        <w:tc>
          <w:tcPr>
            <w:tcW w:w="4916" w:type="dxa"/>
            <w:tcBorders>
              <w:left w:val="single" w:sz="4" w:space="0" w:color="auto"/>
              <w:bottom w:val="single" w:sz="4" w:space="0" w:color="auto"/>
            </w:tcBorders>
          </w:tcPr>
          <w:p w14:paraId="3C8603FD"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Defining stakeholders profile attributes</w:t>
            </w:r>
          </w:p>
        </w:tc>
      </w:tr>
      <w:tr w:rsidR="002D71CD" w14:paraId="296C21FD" w14:textId="77777777" w:rsidTr="002D71CD">
        <w:tc>
          <w:tcPr>
            <w:tcW w:w="2088" w:type="dxa"/>
            <w:tcBorders>
              <w:top w:val="single" w:sz="4" w:space="0" w:color="auto"/>
              <w:bottom w:val="single" w:sz="4" w:space="0" w:color="auto"/>
              <w:right w:val="single" w:sz="4" w:space="0" w:color="auto"/>
            </w:tcBorders>
          </w:tcPr>
          <w:p w14:paraId="362A1E60" w14:textId="77777777" w:rsidR="002D71CD" w:rsidRPr="0065718D" w:rsidRDefault="002D71CD" w:rsidP="002D71CD">
            <w:pPr>
              <w:spacing w:before="40" w:after="40" w:line="240" w:lineRule="auto"/>
              <w:rPr>
                <w:lang w:val="en-GB"/>
              </w:rPr>
            </w:pPr>
            <w:r w:rsidRPr="0065718D">
              <w:rPr>
                <w:lang w:val="en-GB"/>
              </w:rPr>
              <w:t>External stakeholder</w:t>
            </w:r>
          </w:p>
        </w:tc>
        <w:tc>
          <w:tcPr>
            <w:tcW w:w="3600" w:type="dxa"/>
            <w:tcBorders>
              <w:top w:val="single" w:sz="4" w:space="0" w:color="auto"/>
              <w:left w:val="single" w:sz="4" w:space="0" w:color="auto"/>
              <w:bottom w:val="single" w:sz="4" w:space="0" w:color="auto"/>
              <w:right w:val="single" w:sz="4" w:space="0" w:color="auto"/>
            </w:tcBorders>
          </w:tcPr>
          <w:p w14:paraId="08DC0B57" w14:textId="77777777" w:rsidR="002D71CD" w:rsidRPr="00521890" w:rsidRDefault="002D71CD" w:rsidP="002D71CD">
            <w:pPr>
              <w:spacing w:before="40" w:after="40" w:line="240" w:lineRule="auto"/>
              <w:rPr>
                <w:lang w:val="en-GB"/>
              </w:rPr>
            </w:pPr>
            <w:r>
              <w:rPr>
                <w:lang w:val="en-GB"/>
              </w:rPr>
              <w:t>Defining terminology content</w:t>
            </w:r>
          </w:p>
        </w:tc>
        <w:tc>
          <w:tcPr>
            <w:tcW w:w="4916" w:type="dxa"/>
            <w:tcBorders>
              <w:top w:val="single" w:sz="4" w:space="0" w:color="auto"/>
              <w:left w:val="single" w:sz="4" w:space="0" w:color="auto"/>
              <w:bottom w:val="single" w:sz="4" w:space="0" w:color="auto"/>
            </w:tcBorders>
          </w:tcPr>
          <w:p w14:paraId="7CABC080" w14:textId="77777777" w:rsidR="002D71CD" w:rsidRDefault="002D71CD" w:rsidP="002D71CD">
            <w:pPr>
              <w:pStyle w:val="ListParagraph"/>
              <w:numPr>
                <w:ilvl w:val="0"/>
                <w:numId w:val="30"/>
              </w:numPr>
              <w:spacing w:before="40" w:after="40" w:line="240" w:lineRule="auto"/>
              <w:ind w:left="549" w:hanging="549"/>
              <w:rPr>
                <w:lang w:val="en-GB"/>
              </w:rPr>
            </w:pPr>
            <w:r w:rsidRPr="00A4581B">
              <w:rPr>
                <w:lang w:val="en-GB"/>
              </w:rPr>
              <w:t>Submitting request change or addition</w:t>
            </w:r>
          </w:p>
          <w:p w14:paraId="6404DBAB"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 xml:space="preserve">Evaluating and responding to request for </w:t>
            </w:r>
            <w:r>
              <w:rPr>
                <w:lang w:val="en-GB"/>
              </w:rPr>
              <w:t xml:space="preserve">consultation and </w:t>
            </w:r>
            <w:r w:rsidRPr="00A4581B">
              <w:rPr>
                <w:lang w:val="en-GB"/>
              </w:rPr>
              <w:t>advice</w:t>
            </w:r>
          </w:p>
        </w:tc>
      </w:tr>
      <w:tr w:rsidR="002D71CD" w14:paraId="38BB96EE" w14:textId="77777777" w:rsidTr="002D71CD">
        <w:tc>
          <w:tcPr>
            <w:tcW w:w="2088" w:type="dxa"/>
            <w:tcBorders>
              <w:top w:val="single" w:sz="4" w:space="0" w:color="auto"/>
              <w:bottom w:val="nil"/>
              <w:right w:val="single" w:sz="4" w:space="0" w:color="auto"/>
            </w:tcBorders>
          </w:tcPr>
          <w:p w14:paraId="3460ABD8" w14:textId="77777777" w:rsidR="002D71CD" w:rsidRPr="00E51E95" w:rsidRDefault="002D71CD" w:rsidP="002D71CD">
            <w:pPr>
              <w:spacing w:before="40" w:after="40" w:line="240" w:lineRule="auto"/>
              <w:rPr>
                <w:lang w:val="en-GB"/>
              </w:rPr>
            </w:pPr>
            <w:r w:rsidRPr="00E51E95">
              <w:rPr>
                <w:lang w:val="en-GB"/>
              </w:rPr>
              <w:t>Internal stakeholder</w:t>
            </w:r>
          </w:p>
        </w:tc>
        <w:tc>
          <w:tcPr>
            <w:tcW w:w="3600" w:type="dxa"/>
            <w:tcBorders>
              <w:top w:val="single" w:sz="4" w:space="0" w:color="auto"/>
              <w:left w:val="single" w:sz="4" w:space="0" w:color="auto"/>
              <w:bottom w:val="nil"/>
              <w:right w:val="single" w:sz="4" w:space="0" w:color="auto"/>
            </w:tcBorders>
          </w:tcPr>
          <w:p w14:paraId="7BAD5B80" w14:textId="77777777" w:rsidR="002D71CD" w:rsidRPr="00521890" w:rsidRDefault="002D71CD" w:rsidP="002D71CD">
            <w:pPr>
              <w:spacing w:before="40" w:after="40" w:line="240" w:lineRule="auto"/>
              <w:rPr>
                <w:lang w:val="en-GB"/>
              </w:rPr>
            </w:pPr>
            <w:r w:rsidRPr="00E51E95">
              <w:rPr>
                <w:lang w:val="en-GB"/>
              </w:rPr>
              <w:t>Defining terminology content</w:t>
            </w:r>
            <w:r w:rsidRPr="00E51E95" w:rsidDel="00E51E95">
              <w:rPr>
                <w:lang w:val="en-GB"/>
              </w:rPr>
              <w:t xml:space="preserve"> </w:t>
            </w:r>
          </w:p>
        </w:tc>
        <w:tc>
          <w:tcPr>
            <w:tcW w:w="4916" w:type="dxa"/>
            <w:tcBorders>
              <w:top w:val="single" w:sz="4" w:space="0" w:color="auto"/>
              <w:left w:val="single" w:sz="4" w:space="0" w:color="auto"/>
              <w:bottom w:val="nil"/>
            </w:tcBorders>
          </w:tcPr>
          <w:p w14:paraId="449C3C21"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Broadcasting request for advice</w:t>
            </w:r>
          </w:p>
        </w:tc>
      </w:tr>
      <w:tr w:rsidR="002D71CD" w14:paraId="60877659" w14:textId="77777777" w:rsidTr="002D71CD">
        <w:tc>
          <w:tcPr>
            <w:tcW w:w="2088" w:type="dxa"/>
            <w:tcBorders>
              <w:top w:val="nil"/>
              <w:right w:val="single" w:sz="4" w:space="0" w:color="auto"/>
            </w:tcBorders>
          </w:tcPr>
          <w:p w14:paraId="0F99F33E" w14:textId="77777777" w:rsidR="002D71CD" w:rsidRPr="00521890" w:rsidRDefault="002D71CD" w:rsidP="002D71CD">
            <w:pPr>
              <w:spacing w:before="40" w:after="40" w:line="240" w:lineRule="auto"/>
              <w:rPr>
                <w:lang w:val="en-GB"/>
              </w:rPr>
            </w:pPr>
          </w:p>
        </w:tc>
        <w:tc>
          <w:tcPr>
            <w:tcW w:w="3600" w:type="dxa"/>
            <w:tcBorders>
              <w:top w:val="nil"/>
              <w:left w:val="single" w:sz="4" w:space="0" w:color="auto"/>
              <w:right w:val="single" w:sz="4" w:space="0" w:color="auto"/>
            </w:tcBorders>
          </w:tcPr>
          <w:p w14:paraId="20154FA4" w14:textId="77777777" w:rsidR="002D71CD" w:rsidRPr="00521890" w:rsidRDefault="002D71CD" w:rsidP="002D71CD">
            <w:pPr>
              <w:spacing w:before="40" w:after="40" w:line="240" w:lineRule="auto"/>
              <w:rPr>
                <w:lang w:val="en-GB"/>
              </w:rPr>
            </w:pPr>
          </w:p>
        </w:tc>
        <w:tc>
          <w:tcPr>
            <w:tcW w:w="4916" w:type="dxa"/>
            <w:tcBorders>
              <w:top w:val="nil"/>
              <w:left w:val="single" w:sz="4" w:space="0" w:color="auto"/>
            </w:tcBorders>
          </w:tcPr>
          <w:p w14:paraId="6C9D104E"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Receiving response</w:t>
            </w:r>
          </w:p>
        </w:tc>
      </w:tr>
      <w:tr w:rsidR="002D71CD" w14:paraId="37C5AB62" w14:textId="77777777" w:rsidTr="002D71CD">
        <w:tc>
          <w:tcPr>
            <w:tcW w:w="2088" w:type="dxa"/>
            <w:tcBorders>
              <w:right w:val="single" w:sz="4" w:space="0" w:color="auto"/>
            </w:tcBorders>
          </w:tcPr>
          <w:p w14:paraId="47D41178"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2DAEF9F8"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2CB85C9D"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Monitoring incoming request</w:t>
            </w:r>
          </w:p>
        </w:tc>
      </w:tr>
      <w:tr w:rsidR="002D71CD" w14:paraId="3766A3A2" w14:textId="77777777" w:rsidTr="002D71CD">
        <w:tc>
          <w:tcPr>
            <w:tcW w:w="2088" w:type="dxa"/>
            <w:tcBorders>
              <w:right w:val="single" w:sz="4" w:space="0" w:color="auto"/>
            </w:tcBorders>
          </w:tcPr>
          <w:p w14:paraId="354C98DB"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5690E39F"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0F793158"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Informed refusal</w:t>
            </w:r>
          </w:p>
        </w:tc>
      </w:tr>
      <w:tr w:rsidR="002D71CD" w14:paraId="35FE1D6A" w14:textId="77777777" w:rsidTr="002D71CD">
        <w:tc>
          <w:tcPr>
            <w:tcW w:w="2088" w:type="dxa"/>
            <w:tcBorders>
              <w:right w:val="single" w:sz="4" w:space="0" w:color="auto"/>
            </w:tcBorders>
          </w:tcPr>
          <w:p w14:paraId="77A04D33"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5BBE8514"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37042B4E"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Acceptance and initiating tracking system</w:t>
            </w:r>
          </w:p>
        </w:tc>
      </w:tr>
      <w:tr w:rsidR="002D71CD" w14:paraId="5AE0F281" w14:textId="77777777" w:rsidTr="002D71CD">
        <w:tc>
          <w:tcPr>
            <w:tcW w:w="2088" w:type="dxa"/>
            <w:tcBorders>
              <w:right w:val="single" w:sz="4" w:space="0" w:color="auto"/>
            </w:tcBorders>
          </w:tcPr>
          <w:p w14:paraId="70BB2952"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572D295F"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7A9901A4"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Terminologist assignment and review of documents</w:t>
            </w:r>
          </w:p>
        </w:tc>
      </w:tr>
      <w:tr w:rsidR="002D71CD" w14:paraId="2EE56AE0" w14:textId="77777777" w:rsidTr="002D71CD">
        <w:tc>
          <w:tcPr>
            <w:tcW w:w="2088" w:type="dxa"/>
            <w:tcBorders>
              <w:right w:val="single" w:sz="4" w:space="0" w:color="auto"/>
            </w:tcBorders>
          </w:tcPr>
          <w:p w14:paraId="02C41782"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37C68522"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55EE37F4"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Review of Inception and Elaboration phase documents</w:t>
            </w:r>
          </w:p>
        </w:tc>
      </w:tr>
      <w:tr w:rsidR="002D71CD" w:rsidRPr="006F4A70" w14:paraId="078D37B0" w14:textId="77777777" w:rsidTr="002D71CD">
        <w:tc>
          <w:tcPr>
            <w:tcW w:w="2088" w:type="dxa"/>
            <w:tcBorders>
              <w:right w:val="single" w:sz="4" w:space="0" w:color="auto"/>
            </w:tcBorders>
          </w:tcPr>
          <w:p w14:paraId="3241E80C"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256FD194"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4DC7DD9A"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Initiating Construction and Transition phase.</w:t>
            </w:r>
          </w:p>
        </w:tc>
      </w:tr>
      <w:tr w:rsidR="002D71CD" w14:paraId="00D3003A" w14:textId="77777777" w:rsidTr="002D71CD">
        <w:tc>
          <w:tcPr>
            <w:tcW w:w="2088" w:type="dxa"/>
            <w:tcBorders>
              <w:bottom w:val="single" w:sz="4" w:space="0" w:color="auto"/>
              <w:right w:val="single" w:sz="4" w:space="0" w:color="auto"/>
            </w:tcBorders>
          </w:tcPr>
          <w:p w14:paraId="4F9E0D24" w14:textId="77777777" w:rsidR="002D71CD" w:rsidRPr="00521890" w:rsidRDefault="002D71CD" w:rsidP="002D71CD">
            <w:pPr>
              <w:spacing w:before="40" w:after="40" w:line="240" w:lineRule="auto"/>
              <w:rPr>
                <w:lang w:val="en-GB"/>
              </w:rPr>
            </w:pPr>
          </w:p>
        </w:tc>
        <w:tc>
          <w:tcPr>
            <w:tcW w:w="3600" w:type="dxa"/>
            <w:tcBorders>
              <w:left w:val="single" w:sz="4" w:space="0" w:color="auto"/>
              <w:bottom w:val="single" w:sz="4" w:space="0" w:color="auto"/>
              <w:right w:val="single" w:sz="4" w:space="0" w:color="auto"/>
            </w:tcBorders>
          </w:tcPr>
          <w:p w14:paraId="7D6AEC60" w14:textId="77777777" w:rsidR="002D71CD" w:rsidRPr="00521890" w:rsidRDefault="002D71CD" w:rsidP="002D71CD">
            <w:pPr>
              <w:spacing w:before="40" w:after="40" w:line="240" w:lineRule="auto"/>
              <w:rPr>
                <w:lang w:val="en-GB"/>
              </w:rPr>
            </w:pPr>
          </w:p>
        </w:tc>
        <w:tc>
          <w:tcPr>
            <w:tcW w:w="4916" w:type="dxa"/>
            <w:tcBorders>
              <w:left w:val="single" w:sz="4" w:space="0" w:color="auto"/>
              <w:bottom w:val="single" w:sz="4" w:space="0" w:color="auto"/>
            </w:tcBorders>
          </w:tcPr>
          <w:p w14:paraId="09FB17F6"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Formulating request for advice on terminology issues</w:t>
            </w:r>
          </w:p>
        </w:tc>
      </w:tr>
      <w:tr w:rsidR="002D71CD" w14:paraId="5D07629F" w14:textId="77777777" w:rsidTr="002D71CD">
        <w:tc>
          <w:tcPr>
            <w:tcW w:w="2088" w:type="dxa"/>
            <w:tcBorders>
              <w:top w:val="single" w:sz="4" w:space="0" w:color="auto"/>
              <w:bottom w:val="nil"/>
              <w:right w:val="single" w:sz="4" w:space="0" w:color="auto"/>
            </w:tcBorders>
          </w:tcPr>
          <w:p w14:paraId="39BC6BF7" w14:textId="77777777" w:rsidR="002D71CD" w:rsidRPr="00521890" w:rsidRDefault="002D71CD" w:rsidP="002D71CD">
            <w:pPr>
              <w:spacing w:before="40" w:after="40" w:line="240" w:lineRule="auto"/>
              <w:rPr>
                <w:lang w:val="en-GB"/>
              </w:rPr>
            </w:pPr>
            <w:r>
              <w:rPr>
                <w:lang w:val="en-GB"/>
              </w:rPr>
              <w:t>Consultant Terminologist</w:t>
            </w:r>
          </w:p>
        </w:tc>
        <w:tc>
          <w:tcPr>
            <w:tcW w:w="3600" w:type="dxa"/>
            <w:tcBorders>
              <w:top w:val="single" w:sz="4" w:space="0" w:color="auto"/>
              <w:left w:val="single" w:sz="4" w:space="0" w:color="auto"/>
              <w:bottom w:val="nil"/>
              <w:right w:val="single" w:sz="4" w:space="0" w:color="auto"/>
            </w:tcBorders>
          </w:tcPr>
          <w:p w14:paraId="0C86B3BC" w14:textId="77777777" w:rsidR="002D71CD" w:rsidRPr="00521890" w:rsidRDefault="002D71CD" w:rsidP="002D71CD">
            <w:pPr>
              <w:spacing w:before="40" w:after="40" w:line="240" w:lineRule="auto"/>
              <w:rPr>
                <w:lang w:val="en-GB"/>
              </w:rPr>
            </w:pPr>
            <w:r w:rsidRPr="00521890">
              <w:rPr>
                <w:lang w:val="en-GB"/>
              </w:rPr>
              <w:t xml:space="preserve">Implement Inception and </w:t>
            </w:r>
            <w:r>
              <w:rPr>
                <w:lang w:val="en-GB"/>
              </w:rPr>
              <w:t>E</w:t>
            </w:r>
            <w:r w:rsidRPr="00521890">
              <w:rPr>
                <w:lang w:val="en-GB"/>
              </w:rPr>
              <w:t>laboration phase</w:t>
            </w:r>
          </w:p>
        </w:tc>
        <w:tc>
          <w:tcPr>
            <w:tcW w:w="4916" w:type="dxa"/>
            <w:tcBorders>
              <w:top w:val="single" w:sz="4" w:space="0" w:color="auto"/>
              <w:left w:val="single" w:sz="4" w:space="0" w:color="auto"/>
              <w:bottom w:val="nil"/>
            </w:tcBorders>
          </w:tcPr>
          <w:p w14:paraId="26A9D970"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Analysing stakeholder’s profile</w:t>
            </w:r>
          </w:p>
        </w:tc>
      </w:tr>
      <w:tr w:rsidR="002D71CD" w14:paraId="379F3CB4" w14:textId="77777777" w:rsidTr="002D71CD">
        <w:tc>
          <w:tcPr>
            <w:tcW w:w="2088" w:type="dxa"/>
            <w:tcBorders>
              <w:top w:val="nil"/>
              <w:right w:val="single" w:sz="4" w:space="0" w:color="auto"/>
            </w:tcBorders>
          </w:tcPr>
          <w:p w14:paraId="7F5F4BCB" w14:textId="77777777" w:rsidR="002D71CD" w:rsidRPr="00521890" w:rsidRDefault="002D71CD" w:rsidP="002D71CD">
            <w:pPr>
              <w:spacing w:before="40" w:after="40" w:line="240" w:lineRule="auto"/>
              <w:rPr>
                <w:lang w:val="en-GB"/>
              </w:rPr>
            </w:pPr>
          </w:p>
        </w:tc>
        <w:tc>
          <w:tcPr>
            <w:tcW w:w="3600" w:type="dxa"/>
            <w:tcBorders>
              <w:top w:val="nil"/>
              <w:left w:val="single" w:sz="4" w:space="0" w:color="auto"/>
              <w:right w:val="single" w:sz="4" w:space="0" w:color="auto"/>
            </w:tcBorders>
          </w:tcPr>
          <w:p w14:paraId="05EBA961" w14:textId="77777777" w:rsidR="002D71CD" w:rsidRPr="00521890" w:rsidRDefault="002D71CD" w:rsidP="002D71CD">
            <w:pPr>
              <w:spacing w:before="40" w:after="40" w:line="240" w:lineRule="auto"/>
              <w:rPr>
                <w:lang w:val="en-GB"/>
              </w:rPr>
            </w:pPr>
          </w:p>
        </w:tc>
        <w:tc>
          <w:tcPr>
            <w:tcW w:w="4916" w:type="dxa"/>
            <w:tcBorders>
              <w:top w:val="nil"/>
              <w:left w:val="single" w:sz="4" w:space="0" w:color="auto"/>
            </w:tcBorders>
          </w:tcPr>
          <w:p w14:paraId="3CCDA0D1"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Estimating project impact</w:t>
            </w:r>
            <w:r w:rsidRPr="00A4581B">
              <w:rPr>
                <w:lang w:val="en-GB"/>
              </w:rPr>
              <w:tab/>
            </w:r>
          </w:p>
        </w:tc>
      </w:tr>
      <w:tr w:rsidR="002D71CD" w14:paraId="2713EC8C" w14:textId="77777777" w:rsidTr="002D71CD">
        <w:tc>
          <w:tcPr>
            <w:tcW w:w="2088" w:type="dxa"/>
            <w:tcBorders>
              <w:right w:val="single" w:sz="4" w:space="0" w:color="auto"/>
            </w:tcBorders>
          </w:tcPr>
          <w:p w14:paraId="72E8A9DE" w14:textId="77777777" w:rsidR="002D71CD" w:rsidRPr="00521890" w:rsidRDefault="002D71CD" w:rsidP="002D71CD">
            <w:pPr>
              <w:spacing w:before="40" w:after="40" w:line="240" w:lineRule="auto"/>
              <w:rPr>
                <w:lang w:val="en-GB"/>
              </w:rPr>
            </w:pPr>
          </w:p>
        </w:tc>
        <w:tc>
          <w:tcPr>
            <w:tcW w:w="3600" w:type="dxa"/>
            <w:tcBorders>
              <w:left w:val="single" w:sz="4" w:space="0" w:color="auto"/>
              <w:right w:val="single" w:sz="4" w:space="0" w:color="auto"/>
            </w:tcBorders>
          </w:tcPr>
          <w:p w14:paraId="62C999BD" w14:textId="77777777" w:rsidR="002D71CD" w:rsidRPr="00521890" w:rsidRDefault="002D71CD" w:rsidP="002D71CD">
            <w:pPr>
              <w:spacing w:before="40" w:after="40" w:line="240" w:lineRule="auto"/>
              <w:rPr>
                <w:lang w:val="en-GB"/>
              </w:rPr>
            </w:pPr>
          </w:p>
        </w:tc>
        <w:tc>
          <w:tcPr>
            <w:tcW w:w="4916" w:type="dxa"/>
            <w:tcBorders>
              <w:left w:val="single" w:sz="4" w:space="0" w:color="auto"/>
            </w:tcBorders>
          </w:tcPr>
          <w:p w14:paraId="6B1BDDAB"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Initiating review by stakeholders</w:t>
            </w:r>
          </w:p>
        </w:tc>
      </w:tr>
      <w:tr w:rsidR="002D71CD" w14:paraId="49F2FDCE" w14:textId="77777777" w:rsidTr="002D71CD">
        <w:tc>
          <w:tcPr>
            <w:tcW w:w="2088" w:type="dxa"/>
            <w:tcBorders>
              <w:bottom w:val="single" w:sz="4" w:space="0" w:color="auto"/>
              <w:right w:val="single" w:sz="4" w:space="0" w:color="auto"/>
            </w:tcBorders>
          </w:tcPr>
          <w:p w14:paraId="4266816A" w14:textId="77777777" w:rsidR="002D71CD" w:rsidRPr="00521890" w:rsidRDefault="002D71CD" w:rsidP="002D71CD">
            <w:pPr>
              <w:spacing w:before="40" w:after="40" w:line="240" w:lineRule="auto"/>
              <w:rPr>
                <w:lang w:val="en-GB"/>
              </w:rPr>
            </w:pPr>
          </w:p>
        </w:tc>
        <w:tc>
          <w:tcPr>
            <w:tcW w:w="3600" w:type="dxa"/>
            <w:tcBorders>
              <w:left w:val="single" w:sz="4" w:space="0" w:color="auto"/>
              <w:bottom w:val="single" w:sz="4" w:space="0" w:color="auto"/>
              <w:right w:val="single" w:sz="4" w:space="0" w:color="auto"/>
            </w:tcBorders>
          </w:tcPr>
          <w:p w14:paraId="717F8F14" w14:textId="77777777" w:rsidR="002D71CD" w:rsidRPr="00521890" w:rsidRDefault="002D71CD" w:rsidP="002D71CD">
            <w:pPr>
              <w:spacing w:before="40" w:after="40" w:line="240" w:lineRule="auto"/>
              <w:rPr>
                <w:lang w:val="en-GB"/>
              </w:rPr>
            </w:pPr>
          </w:p>
        </w:tc>
        <w:tc>
          <w:tcPr>
            <w:tcW w:w="4916" w:type="dxa"/>
            <w:tcBorders>
              <w:left w:val="single" w:sz="4" w:space="0" w:color="auto"/>
              <w:bottom w:val="single" w:sz="4" w:space="0" w:color="auto"/>
            </w:tcBorders>
          </w:tcPr>
          <w:p w14:paraId="45A0EEB9"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Defining problem and proposing solution</w:t>
            </w:r>
          </w:p>
        </w:tc>
      </w:tr>
      <w:tr w:rsidR="002D71CD" w14:paraId="2DA45426" w14:textId="77777777" w:rsidTr="002D71CD">
        <w:tc>
          <w:tcPr>
            <w:tcW w:w="2088" w:type="dxa"/>
            <w:tcBorders>
              <w:top w:val="single" w:sz="4" w:space="0" w:color="auto"/>
              <w:bottom w:val="single" w:sz="4" w:space="0" w:color="auto"/>
              <w:right w:val="single" w:sz="4" w:space="0" w:color="auto"/>
            </w:tcBorders>
          </w:tcPr>
          <w:p w14:paraId="09FFB66F" w14:textId="77777777" w:rsidR="002D71CD" w:rsidRPr="00521890" w:rsidRDefault="002D71CD" w:rsidP="002D71CD">
            <w:pPr>
              <w:spacing w:before="40" w:after="40" w:line="240" w:lineRule="auto"/>
              <w:rPr>
                <w:lang w:val="en-GB"/>
              </w:rPr>
            </w:pPr>
            <w:r>
              <w:rPr>
                <w:lang w:val="en-GB"/>
              </w:rPr>
              <w:t xml:space="preserve">Editor terminologist </w:t>
            </w:r>
          </w:p>
        </w:tc>
        <w:tc>
          <w:tcPr>
            <w:tcW w:w="3600" w:type="dxa"/>
            <w:tcBorders>
              <w:top w:val="single" w:sz="4" w:space="0" w:color="auto"/>
              <w:left w:val="single" w:sz="4" w:space="0" w:color="auto"/>
              <w:bottom w:val="single" w:sz="4" w:space="0" w:color="auto"/>
              <w:right w:val="single" w:sz="4" w:space="0" w:color="auto"/>
            </w:tcBorders>
          </w:tcPr>
          <w:p w14:paraId="320677B3" w14:textId="77777777" w:rsidR="002D71CD" w:rsidRPr="00E51E95" w:rsidRDefault="002D71CD" w:rsidP="002D71CD">
            <w:pPr>
              <w:spacing w:before="40" w:after="40" w:line="240" w:lineRule="auto"/>
              <w:rPr>
                <w:lang w:val="en-GB"/>
              </w:rPr>
            </w:pPr>
            <w:r>
              <w:rPr>
                <w:lang w:val="en-GB"/>
              </w:rPr>
              <w:t>Implement</w:t>
            </w:r>
            <w:r w:rsidRPr="00E51E95">
              <w:rPr>
                <w:lang w:val="en-GB"/>
              </w:rPr>
              <w:t xml:space="preserve"> Construction and Maintenance phase</w:t>
            </w:r>
          </w:p>
        </w:tc>
        <w:tc>
          <w:tcPr>
            <w:tcW w:w="4916" w:type="dxa"/>
            <w:tcBorders>
              <w:top w:val="single" w:sz="4" w:space="0" w:color="auto"/>
              <w:left w:val="single" w:sz="4" w:space="0" w:color="auto"/>
              <w:bottom w:val="single" w:sz="4" w:space="0" w:color="auto"/>
            </w:tcBorders>
          </w:tcPr>
          <w:p w14:paraId="3D2ACA6C" w14:textId="77777777" w:rsidR="002D71CD" w:rsidRPr="00A4581B" w:rsidRDefault="002D71CD" w:rsidP="002D71CD">
            <w:pPr>
              <w:pStyle w:val="ListParagraph"/>
              <w:numPr>
                <w:ilvl w:val="0"/>
                <w:numId w:val="30"/>
              </w:numPr>
              <w:spacing w:before="40" w:after="40" w:line="240" w:lineRule="auto"/>
              <w:ind w:left="549" w:hanging="549"/>
              <w:rPr>
                <w:lang w:val="en-GB"/>
              </w:rPr>
            </w:pPr>
            <w:r w:rsidRPr="00A4581B">
              <w:rPr>
                <w:lang w:val="en-GB"/>
              </w:rPr>
              <w:t>Implement and maintain proposal.</w:t>
            </w:r>
          </w:p>
        </w:tc>
      </w:tr>
      <w:tr w:rsidR="002D71CD" w14:paraId="5242EF4C" w14:textId="77777777" w:rsidTr="002D71CD">
        <w:tc>
          <w:tcPr>
            <w:tcW w:w="2088" w:type="dxa"/>
            <w:tcBorders>
              <w:top w:val="single" w:sz="4" w:space="0" w:color="auto"/>
              <w:bottom w:val="single" w:sz="4" w:space="0" w:color="auto"/>
              <w:right w:val="single" w:sz="4" w:space="0" w:color="auto"/>
            </w:tcBorders>
          </w:tcPr>
          <w:p w14:paraId="143CF127" w14:textId="77777777" w:rsidR="002D71CD" w:rsidRPr="00E51E95" w:rsidRDefault="002D71CD" w:rsidP="002D71CD">
            <w:pPr>
              <w:spacing w:before="40" w:after="40" w:line="240" w:lineRule="auto"/>
              <w:rPr>
                <w:lang w:val="en-GB"/>
              </w:rPr>
            </w:pPr>
            <w:r w:rsidRPr="00E51E95">
              <w:rPr>
                <w:lang w:val="en-GB"/>
              </w:rPr>
              <w:t>Project Management</w:t>
            </w:r>
          </w:p>
        </w:tc>
        <w:tc>
          <w:tcPr>
            <w:tcW w:w="3600" w:type="dxa"/>
            <w:tcBorders>
              <w:top w:val="single" w:sz="4" w:space="0" w:color="auto"/>
              <w:left w:val="single" w:sz="4" w:space="0" w:color="auto"/>
              <w:bottom w:val="single" w:sz="4" w:space="0" w:color="auto"/>
              <w:right w:val="single" w:sz="4" w:space="0" w:color="auto"/>
            </w:tcBorders>
          </w:tcPr>
          <w:p w14:paraId="00FC1341" w14:textId="77777777" w:rsidR="002D71CD" w:rsidRPr="00E51E95" w:rsidRDefault="002D71CD" w:rsidP="002D71CD">
            <w:pPr>
              <w:spacing w:before="40" w:after="40" w:line="240" w:lineRule="auto"/>
              <w:rPr>
                <w:lang w:val="en-GB"/>
              </w:rPr>
            </w:pPr>
            <w:r w:rsidRPr="00E51E95">
              <w:rPr>
                <w:lang w:val="en-GB"/>
              </w:rPr>
              <w:t>PM of Inception, Elaboration, Construction and Maintenance phase</w:t>
            </w:r>
          </w:p>
        </w:tc>
        <w:tc>
          <w:tcPr>
            <w:tcW w:w="4916" w:type="dxa"/>
            <w:tcBorders>
              <w:top w:val="single" w:sz="4" w:space="0" w:color="auto"/>
              <w:left w:val="single" w:sz="4" w:space="0" w:color="auto"/>
              <w:bottom w:val="single" w:sz="4" w:space="0" w:color="auto"/>
            </w:tcBorders>
          </w:tcPr>
          <w:p w14:paraId="617B4CEC" w14:textId="77777777" w:rsidR="002D71CD" w:rsidRPr="00E51E95" w:rsidRDefault="002D71CD" w:rsidP="002D71CD">
            <w:pPr>
              <w:spacing w:before="40" w:after="40" w:line="240" w:lineRule="auto"/>
              <w:rPr>
                <w:lang w:val="en-GB"/>
              </w:rPr>
            </w:pPr>
          </w:p>
        </w:tc>
      </w:tr>
    </w:tbl>
    <w:p w14:paraId="3700703C" w14:textId="0422A785" w:rsidR="00CA670D" w:rsidRDefault="00CA670D">
      <w:pPr>
        <w:spacing w:line="240" w:lineRule="auto"/>
        <w:rPr>
          <w:rFonts w:cs="Arial"/>
          <w:color w:val="000000"/>
          <w:szCs w:val="22"/>
          <w:lang w:eastAsia="en-US"/>
        </w:rPr>
      </w:pPr>
      <w:r>
        <w:rPr>
          <w:rFonts w:cs="Arial"/>
          <w:szCs w:val="22"/>
        </w:rPr>
        <w:br w:type="page"/>
      </w:r>
    </w:p>
    <w:p w14:paraId="26DE84CA" w14:textId="527884AA" w:rsidR="00CB0DA2" w:rsidRDefault="00686052" w:rsidP="00CB0DA2">
      <w:pPr>
        <w:pStyle w:val="Heading1"/>
      </w:pPr>
      <w:bookmarkStart w:id="32" w:name="_Toc350088388"/>
      <w:r>
        <w:t>Optimiz</w:t>
      </w:r>
      <w:r w:rsidR="00CB0DA2">
        <w:t>ing Stakeholder Engagement</w:t>
      </w:r>
      <w:bookmarkEnd w:id="32"/>
      <w:r w:rsidR="00CB0DA2">
        <w:t xml:space="preserve"> </w:t>
      </w:r>
    </w:p>
    <w:p w14:paraId="41990ECD" w14:textId="77777777" w:rsidR="00CB0DA2" w:rsidRDefault="00CB0DA2" w:rsidP="00194EF7">
      <w:pPr>
        <w:pStyle w:val="Heading2"/>
        <w:jc w:val="both"/>
      </w:pPr>
      <w:bookmarkStart w:id="33" w:name="_Toc350088389"/>
      <w:r>
        <w:t>Criteria for Successful Stakeholder Engagement</w:t>
      </w:r>
      <w:bookmarkEnd w:id="33"/>
    </w:p>
    <w:p w14:paraId="27D9AB03" w14:textId="77777777" w:rsidR="00CB0DA2" w:rsidRPr="00574EAE" w:rsidRDefault="00CB0DA2" w:rsidP="00194EF7">
      <w:pPr>
        <w:autoSpaceDE w:val="0"/>
        <w:autoSpaceDN w:val="0"/>
        <w:adjustRightInd w:val="0"/>
        <w:spacing w:before="120" w:after="120" w:line="240" w:lineRule="auto"/>
        <w:jc w:val="both"/>
        <w:rPr>
          <w:rFonts w:cs="Arial"/>
          <w:szCs w:val="22"/>
          <w:lang w:val="en-CA" w:eastAsia="en-CA"/>
        </w:rPr>
      </w:pPr>
      <w:r w:rsidRPr="00574EAE">
        <w:rPr>
          <w:rFonts w:cs="Arial"/>
          <w:szCs w:val="22"/>
          <w:lang w:val="en-CA" w:eastAsia="en-CA"/>
        </w:rPr>
        <w:t>The objective of stakeholder engagement as it relates to the ongoing development, maintenance and uptake of SNOMED CT is to deliver effective, sustainable, quality content development by involving relevant stakeholders at appropriate points throughout the IHTSDO Content Development Process. Without engaging stakeholders, there may not be a common agreement or support for a particular content development project. Content development activities are more likely to succeed, especially in the long-term, if they take into consideration the needs of the stakeholders affected by them.</w:t>
      </w:r>
    </w:p>
    <w:p w14:paraId="64825214" w14:textId="77777777" w:rsidR="00CB0DA2" w:rsidRDefault="00CB0DA2" w:rsidP="00194EF7">
      <w:pPr>
        <w:spacing w:before="120" w:after="120" w:line="240" w:lineRule="auto"/>
        <w:jc w:val="both"/>
      </w:pPr>
      <w:r>
        <w:t>In order to be able to assess and evaluate the success of the stakeholder engagement process during and at the end of the project, the following two sets of criteria need to be defined:</w:t>
      </w:r>
    </w:p>
    <w:p w14:paraId="7693A7BF" w14:textId="77777777" w:rsidR="00CB0DA2" w:rsidRDefault="00CB0DA2" w:rsidP="00194EF7">
      <w:pPr>
        <w:numPr>
          <w:ilvl w:val="0"/>
          <w:numId w:val="17"/>
        </w:numPr>
        <w:spacing w:before="40" w:after="40" w:line="240" w:lineRule="auto"/>
        <w:jc w:val="both"/>
        <w:rPr>
          <w:lang w:val="en-GB"/>
        </w:rPr>
      </w:pPr>
      <w:r w:rsidRPr="001553F0">
        <w:rPr>
          <w:b/>
          <w:lang w:val="en-GB"/>
        </w:rPr>
        <w:t>Definition</w:t>
      </w:r>
      <w:r>
        <w:rPr>
          <w:lang w:val="en-GB"/>
        </w:rPr>
        <w:t>: this set of criteria deals with how the success of stakeholder engagement can be defined, without necessarily being concerned about how it can be measured.</w:t>
      </w:r>
    </w:p>
    <w:p w14:paraId="19974C77" w14:textId="77777777" w:rsidR="00CB0DA2" w:rsidRDefault="00CB0DA2" w:rsidP="00194EF7">
      <w:pPr>
        <w:numPr>
          <w:ilvl w:val="0"/>
          <w:numId w:val="17"/>
        </w:numPr>
        <w:spacing w:before="40" w:after="40" w:line="240" w:lineRule="auto"/>
        <w:jc w:val="both"/>
        <w:rPr>
          <w:lang w:val="en-GB"/>
        </w:rPr>
      </w:pPr>
      <w:r w:rsidRPr="001553F0">
        <w:rPr>
          <w:b/>
          <w:lang w:val="en-GB"/>
        </w:rPr>
        <w:t>Measurement</w:t>
      </w:r>
      <w:r>
        <w:rPr>
          <w:lang w:val="en-GB"/>
        </w:rPr>
        <w:t>: this set of criteria is concerned about indicators to measure the success</w:t>
      </w:r>
      <w:r w:rsidRPr="002573AB">
        <w:rPr>
          <w:lang w:val="en-GB"/>
        </w:rPr>
        <w:t xml:space="preserve"> </w:t>
      </w:r>
      <w:r>
        <w:rPr>
          <w:lang w:val="en-GB"/>
        </w:rPr>
        <w:t>of stakeholder engagement, based on how it was defined in the set of criteria mentioned above.</w:t>
      </w:r>
    </w:p>
    <w:p w14:paraId="5C5D314B" w14:textId="77777777" w:rsidR="00CB0DA2" w:rsidRPr="00B97321" w:rsidRDefault="00CB0DA2" w:rsidP="00CB0DA2">
      <w:pPr>
        <w:pStyle w:val="Heading3"/>
      </w:pPr>
      <w:bookmarkStart w:id="34" w:name="_Toc350088390"/>
      <w:r>
        <w:t>Criteria to Define Successful Stakeholder Engagement</w:t>
      </w:r>
      <w:bookmarkEnd w:id="34"/>
    </w:p>
    <w:p w14:paraId="7E38EFB2" w14:textId="77777777" w:rsidR="00CB0DA2" w:rsidRDefault="00CB0DA2" w:rsidP="00194EF7">
      <w:pPr>
        <w:spacing w:before="120" w:after="120" w:line="240" w:lineRule="auto"/>
        <w:jc w:val="both"/>
      </w:pPr>
      <w:r>
        <w:rPr>
          <w:lang w:val="en-GB"/>
        </w:rPr>
        <w:t xml:space="preserve">As mentioned above, the objective of stakeholder engagement is </w:t>
      </w:r>
      <w:r w:rsidRPr="00B03746">
        <w:t>to deliver effective</w:t>
      </w:r>
      <w:r>
        <w:t xml:space="preserve">, sustainable, quality content development by involving relevant stakeholders at appropriate points throughout </w:t>
      </w:r>
      <w:r w:rsidRPr="00FF682D">
        <w:t>the IHTSDO Content Development Process</w:t>
      </w:r>
      <w:r>
        <w:t xml:space="preserve">. Therefore the success of </w:t>
      </w:r>
      <w:r>
        <w:rPr>
          <w:lang w:val="en-GB"/>
        </w:rPr>
        <w:t xml:space="preserve">stakeholder engagement </w:t>
      </w:r>
      <w:r>
        <w:t>can be defined in two main axes:</w:t>
      </w:r>
    </w:p>
    <w:p w14:paraId="69507D9E" w14:textId="77777777" w:rsidR="00CB0DA2" w:rsidRDefault="00CB0DA2" w:rsidP="0076535D">
      <w:pPr>
        <w:pStyle w:val="ListParagraph"/>
        <w:numPr>
          <w:ilvl w:val="0"/>
          <w:numId w:val="20"/>
        </w:numPr>
        <w:spacing w:before="120" w:after="120" w:line="240" w:lineRule="auto"/>
        <w:ind w:left="714" w:hanging="357"/>
        <w:contextualSpacing w:val="0"/>
        <w:jc w:val="both"/>
      </w:pPr>
      <w:r>
        <w:t>Its contribution to the success of its corresponding content development project, by ensuring that the best possible solutions are pursued; and</w:t>
      </w:r>
    </w:p>
    <w:p w14:paraId="17210C45" w14:textId="77777777" w:rsidR="00194EF7" w:rsidRDefault="00CB0DA2" w:rsidP="0076535D">
      <w:pPr>
        <w:pStyle w:val="ListParagraph"/>
        <w:numPr>
          <w:ilvl w:val="0"/>
          <w:numId w:val="20"/>
        </w:numPr>
        <w:spacing w:before="120" w:after="120" w:line="240" w:lineRule="auto"/>
        <w:ind w:left="714" w:hanging="357"/>
        <w:contextualSpacing w:val="0"/>
        <w:jc w:val="both"/>
      </w:pPr>
      <w:r>
        <w:t>Its positive effect on worldwide adoptio</w:t>
      </w:r>
      <w:r w:rsidR="00194EF7">
        <w:t>n and use of SNOMED CT, through</w:t>
      </w:r>
    </w:p>
    <w:p w14:paraId="2C3A150C" w14:textId="77777777" w:rsidR="00194EF7" w:rsidRDefault="00CB0DA2" w:rsidP="0076535D">
      <w:pPr>
        <w:spacing w:before="120" w:after="120" w:line="240" w:lineRule="auto"/>
        <w:ind w:left="357" w:firstLine="947"/>
        <w:jc w:val="both"/>
      </w:pPr>
      <w:r>
        <w:t xml:space="preserve">a) ensuring the solutions are </w:t>
      </w:r>
      <w:r w:rsidR="00194EF7">
        <w:t>aligned with stakeholder needs</w:t>
      </w:r>
    </w:p>
    <w:p w14:paraId="4FEFFD46" w14:textId="4B463BF5" w:rsidR="00CB0DA2" w:rsidRDefault="00CB0DA2" w:rsidP="0076535D">
      <w:pPr>
        <w:spacing w:before="120" w:after="120" w:line="240" w:lineRule="auto"/>
        <w:ind w:left="357" w:firstLine="947"/>
        <w:jc w:val="both"/>
      </w:pPr>
      <w:r>
        <w:t>b) giving the stakeholders a sense of involvement and ownership.</w:t>
      </w:r>
    </w:p>
    <w:p w14:paraId="44D44F54" w14:textId="77777777" w:rsidR="00CB0DA2" w:rsidRPr="001A458A" w:rsidRDefault="00CB0DA2" w:rsidP="00194EF7">
      <w:pPr>
        <w:spacing w:before="120" w:after="120" w:line="240" w:lineRule="auto"/>
        <w:jc w:val="both"/>
        <w:rPr>
          <w:lang w:val="en-GB"/>
        </w:rPr>
      </w:pPr>
      <w:r w:rsidRPr="001A458A">
        <w:rPr>
          <w:lang w:val="en-GB"/>
        </w:rPr>
        <w:t>The abovementioned two axes can be broken down into the following points. The following points can describe what the success of a stakeholder engagement process entails.</w:t>
      </w:r>
    </w:p>
    <w:p w14:paraId="1FF42EBF" w14:textId="77777777" w:rsidR="00CB0DA2" w:rsidRPr="001A458A" w:rsidRDefault="00CB0DA2" w:rsidP="0076535D">
      <w:pPr>
        <w:pStyle w:val="ListParagraph"/>
        <w:numPr>
          <w:ilvl w:val="0"/>
          <w:numId w:val="20"/>
        </w:numPr>
        <w:spacing w:before="120" w:after="120" w:line="240" w:lineRule="auto"/>
        <w:ind w:left="714" w:hanging="357"/>
        <w:contextualSpacing w:val="0"/>
        <w:jc w:val="both"/>
      </w:pPr>
      <w:r w:rsidRPr="001A458A">
        <w:t>Quality of articulating the problem for stakeholders</w:t>
      </w:r>
    </w:p>
    <w:p w14:paraId="75B21812" w14:textId="77777777" w:rsidR="00CB0DA2" w:rsidRPr="001A458A" w:rsidRDefault="00CB0DA2" w:rsidP="0076535D">
      <w:pPr>
        <w:pStyle w:val="ListParagraph"/>
        <w:numPr>
          <w:ilvl w:val="0"/>
          <w:numId w:val="20"/>
        </w:numPr>
        <w:spacing w:before="120" w:after="120" w:line="240" w:lineRule="auto"/>
        <w:ind w:left="714" w:hanging="357"/>
        <w:contextualSpacing w:val="0"/>
        <w:jc w:val="both"/>
      </w:pPr>
      <w:r w:rsidRPr="001A458A">
        <w:t>Quality of proposed solution</w:t>
      </w:r>
    </w:p>
    <w:p w14:paraId="4C525DB4" w14:textId="77777777" w:rsidR="00CB0DA2" w:rsidRPr="004221B1" w:rsidRDefault="00CB0DA2" w:rsidP="0076535D">
      <w:pPr>
        <w:pStyle w:val="ListParagraph"/>
        <w:numPr>
          <w:ilvl w:val="0"/>
          <w:numId w:val="20"/>
        </w:numPr>
        <w:spacing w:before="120" w:after="120" w:line="240" w:lineRule="auto"/>
        <w:ind w:left="714" w:hanging="357"/>
        <w:contextualSpacing w:val="0"/>
        <w:jc w:val="both"/>
      </w:pPr>
      <w:r w:rsidRPr="004221B1">
        <w:t>Choice of the level of engagement</w:t>
      </w:r>
    </w:p>
    <w:p w14:paraId="0EE1A347" w14:textId="77777777" w:rsidR="00CB0DA2" w:rsidRDefault="00CB0DA2" w:rsidP="0076535D">
      <w:pPr>
        <w:pStyle w:val="ListParagraph"/>
        <w:numPr>
          <w:ilvl w:val="0"/>
          <w:numId w:val="20"/>
        </w:numPr>
        <w:spacing w:before="120" w:after="120" w:line="240" w:lineRule="auto"/>
        <w:ind w:left="714" w:hanging="357"/>
        <w:contextualSpacing w:val="0"/>
        <w:jc w:val="both"/>
        <w:rPr>
          <w:lang w:val="en-GB"/>
        </w:rPr>
      </w:pPr>
      <w:r>
        <w:rPr>
          <w:lang w:val="en-GB"/>
        </w:rPr>
        <w:t>Initial list of stakeholders to engage: how well was the list prepared; how well was the balance between too many and too few maintained; how close was the initial list to the “ideal list” (ideal list being one that would be created if the project owner knew of all important stakeholders).</w:t>
      </w:r>
    </w:p>
    <w:p w14:paraId="014188F4" w14:textId="77777777" w:rsidR="00CB0DA2" w:rsidRPr="004221B1" w:rsidRDefault="00CB0DA2" w:rsidP="0076535D">
      <w:pPr>
        <w:pStyle w:val="ListParagraph"/>
        <w:numPr>
          <w:ilvl w:val="0"/>
          <w:numId w:val="20"/>
        </w:numPr>
        <w:spacing w:before="120" w:after="120" w:line="240" w:lineRule="auto"/>
        <w:ind w:left="714" w:hanging="357"/>
        <w:contextualSpacing w:val="0"/>
        <w:jc w:val="both"/>
      </w:pPr>
      <w:r w:rsidRPr="004221B1">
        <w:t>Inclusion of additional stakeholders as required: how well did the project owner manage to revise the initial list as the engagement process progressed; how close is the revised list to the ideal list?</w:t>
      </w:r>
    </w:p>
    <w:p w14:paraId="4A2FA7EC" w14:textId="77777777" w:rsidR="00CB0DA2" w:rsidRPr="004221B1" w:rsidRDefault="00CB0DA2" w:rsidP="0076535D">
      <w:pPr>
        <w:pStyle w:val="ListParagraph"/>
        <w:numPr>
          <w:ilvl w:val="0"/>
          <w:numId w:val="20"/>
        </w:numPr>
        <w:spacing w:before="120" w:after="120" w:line="240" w:lineRule="auto"/>
        <w:ind w:left="714" w:hanging="357"/>
        <w:contextualSpacing w:val="0"/>
        <w:jc w:val="both"/>
      </w:pPr>
      <w:r w:rsidRPr="004221B1">
        <w:t>How well did the project owner led through the engagement process:</w:t>
      </w:r>
    </w:p>
    <w:p w14:paraId="2149D3D1" w14:textId="77777777" w:rsidR="00CB0DA2" w:rsidRDefault="00CB0DA2" w:rsidP="0076535D">
      <w:pPr>
        <w:numPr>
          <w:ilvl w:val="1"/>
          <w:numId w:val="18"/>
        </w:numPr>
        <w:spacing w:before="120" w:after="120"/>
        <w:jc w:val="both"/>
        <w:rPr>
          <w:lang w:val="en-GB"/>
        </w:rPr>
      </w:pPr>
      <w:r>
        <w:rPr>
          <w:lang w:val="en-GB"/>
        </w:rPr>
        <w:t>Communication</w:t>
      </w:r>
    </w:p>
    <w:p w14:paraId="284FB804" w14:textId="77777777" w:rsidR="00CB0DA2" w:rsidRDefault="00CB0DA2" w:rsidP="0076535D">
      <w:pPr>
        <w:numPr>
          <w:ilvl w:val="1"/>
          <w:numId w:val="18"/>
        </w:numPr>
        <w:spacing w:before="120" w:after="120"/>
        <w:jc w:val="both"/>
        <w:rPr>
          <w:lang w:val="en-GB"/>
        </w:rPr>
      </w:pPr>
      <w:r>
        <w:rPr>
          <w:lang w:val="en-GB"/>
        </w:rPr>
        <w:t>Leadership and facilitation</w:t>
      </w:r>
    </w:p>
    <w:p w14:paraId="1553490C" w14:textId="77777777" w:rsidR="00CB0DA2" w:rsidRDefault="00CB0DA2" w:rsidP="0076535D">
      <w:pPr>
        <w:numPr>
          <w:ilvl w:val="1"/>
          <w:numId w:val="18"/>
        </w:numPr>
        <w:spacing w:before="120" w:after="120"/>
        <w:jc w:val="both"/>
        <w:rPr>
          <w:lang w:val="en-GB"/>
        </w:rPr>
      </w:pPr>
      <w:r>
        <w:rPr>
          <w:lang w:val="en-GB"/>
        </w:rPr>
        <w:t xml:space="preserve">Consolidation of feedback </w:t>
      </w:r>
    </w:p>
    <w:p w14:paraId="372611CC" w14:textId="77777777" w:rsidR="00CB0DA2" w:rsidRDefault="00CB0DA2" w:rsidP="0076535D">
      <w:pPr>
        <w:numPr>
          <w:ilvl w:val="1"/>
          <w:numId w:val="18"/>
        </w:numPr>
        <w:spacing w:before="120" w:after="120"/>
        <w:jc w:val="both"/>
        <w:rPr>
          <w:lang w:val="en-GB"/>
        </w:rPr>
      </w:pPr>
      <w:r>
        <w:rPr>
          <w:lang w:val="en-GB"/>
        </w:rPr>
        <w:t>Creative modifications to the proposed solution if needed, to contribute to the success of the project and satisfy stakeholders.</w:t>
      </w:r>
    </w:p>
    <w:p w14:paraId="4A85A10A" w14:textId="77777777" w:rsidR="00CB0DA2" w:rsidRPr="00B97321" w:rsidRDefault="00CB0DA2" w:rsidP="00CB0DA2">
      <w:pPr>
        <w:pStyle w:val="Heading3"/>
      </w:pPr>
      <w:bookmarkStart w:id="35" w:name="_Toc350088391"/>
      <w:r>
        <w:t>Criteria to Measure Successful Stakeholder Engagement</w:t>
      </w:r>
      <w:bookmarkEnd w:id="35"/>
    </w:p>
    <w:p w14:paraId="037FE5FC" w14:textId="77777777" w:rsidR="00CB0DA2" w:rsidRDefault="00CB0DA2" w:rsidP="0076535D">
      <w:pPr>
        <w:spacing w:before="120" w:after="120" w:line="240" w:lineRule="auto"/>
        <w:jc w:val="both"/>
        <w:rPr>
          <w:lang w:val="en-GB"/>
        </w:rPr>
      </w:pPr>
      <w:r>
        <w:rPr>
          <w:lang w:val="en-GB"/>
        </w:rPr>
        <w:t xml:space="preserve">While the criteria listed above are not necessarily measurable, the following criteria are suggested to be </w:t>
      </w:r>
      <w:r w:rsidRPr="00D2151A">
        <w:rPr>
          <w:lang w:val="en-GB"/>
        </w:rPr>
        <w:t>qualitative</w:t>
      </w:r>
      <w:r>
        <w:rPr>
          <w:lang w:val="en-GB"/>
        </w:rPr>
        <w:t xml:space="preserve"> or </w:t>
      </w:r>
      <w:r w:rsidRPr="00D2151A">
        <w:rPr>
          <w:lang w:val="en-GB"/>
        </w:rPr>
        <w:t>quantitative</w:t>
      </w:r>
      <w:r>
        <w:rPr>
          <w:lang w:val="en-GB"/>
        </w:rPr>
        <w:t xml:space="preserve"> indicators to measure the success of a stakeholder engagement process:</w:t>
      </w:r>
    </w:p>
    <w:p w14:paraId="5CA6B6DB"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Did the content development project meet its own objectives?</w:t>
      </w:r>
    </w:p>
    <w:p w14:paraId="02C1E640"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Did the end product meet stakeholder demands?</w:t>
      </w:r>
    </w:p>
    <w:p w14:paraId="63AACDEF"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Percentage of stakeholders who participated, to stakeholders initially invited for consultation.</w:t>
      </w:r>
    </w:p>
    <w:p w14:paraId="2AAB3BDE"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Did the stakeholders that were initially invited, identify/recommend additional stakeholders?</w:t>
      </w:r>
    </w:p>
    <w:p w14:paraId="06248FAA"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If the answer to the above question is yes:</w:t>
      </w:r>
    </w:p>
    <w:p w14:paraId="43A82255" w14:textId="77777777" w:rsidR="00CB0DA2" w:rsidRPr="0076535D" w:rsidRDefault="00CB0DA2" w:rsidP="0076535D">
      <w:pPr>
        <w:pStyle w:val="ListParagraph"/>
        <w:numPr>
          <w:ilvl w:val="2"/>
          <w:numId w:val="31"/>
        </w:numPr>
        <w:spacing w:before="120" w:after="120" w:line="240" w:lineRule="auto"/>
        <w:ind w:hanging="357"/>
        <w:contextualSpacing w:val="0"/>
        <w:jc w:val="both"/>
        <w:rPr>
          <w:lang w:val="en-GB"/>
        </w:rPr>
      </w:pPr>
      <w:r w:rsidRPr="0076535D">
        <w:rPr>
          <w:lang w:val="en-GB"/>
        </w:rPr>
        <w:t>Were the additional stakeholders invited for consultation?</w:t>
      </w:r>
    </w:p>
    <w:p w14:paraId="2439EBDA" w14:textId="77777777" w:rsidR="00CB0DA2" w:rsidRPr="0076535D" w:rsidRDefault="00CB0DA2" w:rsidP="0076535D">
      <w:pPr>
        <w:pStyle w:val="ListParagraph"/>
        <w:numPr>
          <w:ilvl w:val="2"/>
          <w:numId w:val="31"/>
        </w:numPr>
        <w:spacing w:before="120" w:after="120" w:line="240" w:lineRule="auto"/>
        <w:ind w:hanging="357"/>
        <w:contextualSpacing w:val="0"/>
        <w:jc w:val="both"/>
        <w:rPr>
          <w:lang w:val="en-GB"/>
        </w:rPr>
      </w:pPr>
      <w:r w:rsidRPr="0076535D">
        <w:rPr>
          <w:lang w:val="en-GB"/>
        </w:rPr>
        <w:t>Percentage of additional stakeholders who participated, to all additional stakeholders that were invited for consultation.</w:t>
      </w:r>
    </w:p>
    <w:p w14:paraId="5D19BCEC"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Percentage of stakeholders who identified the project as their priority area, or as a project that will affect their work.</w:t>
      </w:r>
    </w:p>
    <w:p w14:paraId="3F718273"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Percentage of stakeholders that believe the final product will have a positive impact on them.</w:t>
      </w:r>
    </w:p>
    <w:p w14:paraId="00A65205"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Did stakeholder engagement require a reasonable level of effort?</w:t>
      </w:r>
    </w:p>
    <w:p w14:paraId="07A52DF0"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(number of stakeholders that their input aligns with the final outcome of the project) divided by (number of stakeholders who provided input)</w:t>
      </w:r>
    </w:p>
    <w:p w14:paraId="66DFF26E" w14:textId="7777777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Quality of stakeholder input.</w:t>
      </w:r>
    </w:p>
    <w:p w14:paraId="7AB8089B" w14:textId="783A8A97" w:rsidR="00CB0DA2" w:rsidRPr="0076535D" w:rsidRDefault="00CB0DA2" w:rsidP="0076535D">
      <w:pPr>
        <w:pStyle w:val="ListParagraph"/>
        <w:numPr>
          <w:ilvl w:val="0"/>
          <w:numId w:val="31"/>
        </w:numPr>
        <w:spacing w:before="120" w:after="120" w:line="240" w:lineRule="auto"/>
        <w:ind w:hanging="357"/>
        <w:contextualSpacing w:val="0"/>
        <w:jc w:val="both"/>
        <w:rPr>
          <w:lang w:val="en-GB"/>
        </w:rPr>
      </w:pPr>
      <w:r w:rsidRPr="0076535D">
        <w:rPr>
          <w:lang w:val="en-GB"/>
        </w:rPr>
        <w:t>Positive feedback from stakeholders about the ease of communications and level of engagement they experience.</w:t>
      </w:r>
    </w:p>
    <w:p w14:paraId="078E15E0" w14:textId="2F99E5A6" w:rsidR="00CB0DA2" w:rsidRPr="0099484E" w:rsidRDefault="00CB0DA2" w:rsidP="0076535D">
      <w:pPr>
        <w:spacing w:before="120" w:after="120"/>
        <w:jc w:val="both"/>
      </w:pPr>
      <w:r w:rsidRPr="0099484E">
        <w:t xml:space="preserve">It is suggested that during a content development project, the person leading the project should periodically evaluate the success of the stakeholder engagement process that is being pursued, and consider corrective actions </w:t>
      </w:r>
      <w:r w:rsidR="00132405">
        <w:t>where poor engagement or failure to meet objectives is identified.</w:t>
      </w:r>
    </w:p>
    <w:p w14:paraId="59A2082B" w14:textId="6DED6F0E" w:rsidR="00CB0DA2" w:rsidRPr="00035255" w:rsidRDefault="00CB0DA2" w:rsidP="00035255">
      <w:pPr>
        <w:spacing w:before="120" w:after="120"/>
        <w:jc w:val="both"/>
      </w:pPr>
      <w:r w:rsidRPr="0099484E">
        <w:t>Also, it is recommended that at the end of project, its success in terms of engaging stakeholder</w:t>
      </w:r>
      <w:r w:rsidR="0076535D">
        <w:t>s</w:t>
      </w:r>
      <w:r w:rsidRPr="0099484E">
        <w:t xml:space="preserve"> be measured and documented. This level of success could be one of the important indicators for the overall success of the project.</w:t>
      </w:r>
    </w:p>
    <w:p w14:paraId="176756BA" w14:textId="77777777" w:rsidR="00035255" w:rsidRDefault="00035255" w:rsidP="00035255">
      <w:pPr>
        <w:autoSpaceDE w:val="0"/>
        <w:autoSpaceDN w:val="0"/>
        <w:adjustRightInd w:val="0"/>
        <w:spacing w:before="40" w:after="40" w:line="240" w:lineRule="auto"/>
        <w:rPr>
          <w:rFonts w:cs="Arial"/>
          <w:szCs w:val="22"/>
        </w:rPr>
      </w:pPr>
    </w:p>
    <w:p w14:paraId="142B0E33" w14:textId="77777777" w:rsidR="00035255" w:rsidRDefault="00035255" w:rsidP="00035255">
      <w:pPr>
        <w:pStyle w:val="Heading3"/>
        <w:numPr>
          <w:ilvl w:val="2"/>
          <w:numId w:val="35"/>
        </w:numPr>
        <w:jc w:val="both"/>
      </w:pPr>
      <w:bookmarkStart w:id="36" w:name="_Toc350088392"/>
      <w:bookmarkStart w:id="37" w:name="_Toc348425492"/>
      <w:r>
        <w:t>Criteria to Determine When Stakeholder Engagement Has Been Successfully Completed</w:t>
      </w:r>
      <w:bookmarkEnd w:id="36"/>
    </w:p>
    <w:p w14:paraId="52CC780B" w14:textId="5E7B49FE" w:rsidR="00035255" w:rsidRDefault="00035255" w:rsidP="00035255">
      <w:pPr>
        <w:jc w:val="both"/>
        <w:rPr>
          <w:lang w:val="en-GB"/>
        </w:rPr>
      </w:pPr>
      <w:r>
        <w:rPr>
          <w:lang w:val="en-GB"/>
        </w:rPr>
        <w:t xml:space="preserve">It is important to ensure that the stakeholder engagement process is enabling – both for the IHTSDO organization and for the stakeholders.  The SNOMED CT content development process must not be unnecessarily prolonged, and the time expended by both content developers and stakeholders must remain productive, so criteria are required for determining when to end the stakeholder engagement process for a specific project.  The following </w:t>
      </w:r>
      <w:r w:rsidR="00686052">
        <w:rPr>
          <w:lang w:val="en-GB"/>
        </w:rPr>
        <w:t>primary criteria are suggested:</w:t>
      </w:r>
    </w:p>
    <w:p w14:paraId="3AD28CC9" w14:textId="77777777" w:rsidR="00686052" w:rsidRDefault="00686052" w:rsidP="00035255">
      <w:pPr>
        <w:jc w:val="both"/>
        <w:rPr>
          <w:lang w:val="en-GB"/>
        </w:rPr>
      </w:pPr>
    </w:p>
    <w:p w14:paraId="3A6FC9FF" w14:textId="77777777" w:rsidR="00686052" w:rsidRDefault="00686052" w:rsidP="00035255">
      <w:pPr>
        <w:jc w:val="both"/>
      </w:pPr>
    </w:p>
    <w:p w14:paraId="09261CB6" w14:textId="77777777" w:rsidR="00035255" w:rsidRDefault="00035255" w:rsidP="00035255">
      <w:pPr>
        <w:jc w:val="both"/>
        <w:rPr>
          <w:highlight w:val="yellow"/>
        </w:rPr>
      </w:pPr>
    </w:p>
    <w:p w14:paraId="75254DD5" w14:textId="77777777" w:rsidR="00132405" w:rsidRPr="00132405" w:rsidRDefault="00035255" w:rsidP="00132405">
      <w:pPr>
        <w:pStyle w:val="ListParagraph"/>
        <w:numPr>
          <w:ilvl w:val="0"/>
          <w:numId w:val="36"/>
        </w:numPr>
        <w:spacing w:before="120" w:after="120" w:line="240" w:lineRule="auto"/>
        <w:ind w:left="714" w:hanging="357"/>
        <w:contextualSpacing w:val="0"/>
        <w:jc w:val="both"/>
      </w:pPr>
      <w:r>
        <w:rPr>
          <w:b/>
        </w:rPr>
        <w:t>Adequate length of time spent on stakeholder engagement.</w:t>
      </w:r>
    </w:p>
    <w:p w14:paraId="16281603" w14:textId="729051F0" w:rsidR="00035255" w:rsidRDefault="00035255" w:rsidP="00132405">
      <w:pPr>
        <w:spacing w:before="120" w:after="120" w:line="240" w:lineRule="auto"/>
        <w:ind w:left="714"/>
        <w:jc w:val="both"/>
      </w:pPr>
      <w:r>
        <w:t>It is obviously necessary to spend adequate time in engaging with the various stakeholder participants and organizations to achieve the desired quality, both of the engagement process and ultimately of SNOMED CT itself.  But spending excessive time in stakeholder engagement will divert resources from other tasks (with potentially even higher priority), and may therefore actually decrease the overall quality – so the proper balance needs to b</w:t>
      </w:r>
      <w:r w:rsidR="00D032AA">
        <w:t>e determined and maintained.</w:t>
      </w:r>
    </w:p>
    <w:p w14:paraId="1AD4BD94" w14:textId="77777777" w:rsidR="00132405" w:rsidRDefault="00035255" w:rsidP="00132405">
      <w:pPr>
        <w:pStyle w:val="ListParagraph"/>
        <w:numPr>
          <w:ilvl w:val="0"/>
          <w:numId w:val="36"/>
        </w:numPr>
        <w:spacing w:before="120" w:after="120" w:line="240" w:lineRule="auto"/>
        <w:ind w:left="714" w:hanging="357"/>
        <w:contextualSpacing w:val="0"/>
        <w:jc w:val="both"/>
        <w:rPr>
          <w:b/>
        </w:rPr>
      </w:pPr>
      <w:r>
        <w:rPr>
          <w:b/>
        </w:rPr>
        <w:t>Adequate number individual participants in the stakeholder engagement process.</w:t>
      </w:r>
    </w:p>
    <w:p w14:paraId="1AE124CB" w14:textId="25A45AA7" w:rsidR="00035255" w:rsidRPr="00090F52" w:rsidRDefault="00035255" w:rsidP="00090F52">
      <w:pPr>
        <w:spacing w:before="120" w:after="120" w:line="240" w:lineRule="auto"/>
        <w:ind w:left="714"/>
        <w:jc w:val="both"/>
        <w:rPr>
          <w:b/>
        </w:rPr>
      </w:pPr>
      <w:r w:rsidRPr="00090F52">
        <w:rPr>
          <w:b/>
        </w:rPr>
        <w:br/>
      </w:r>
      <w:r>
        <w:t>If only a few individuals are participating in the stakeholder engagement process, the needed breadth of experience and perspectives may not be represented, with a risk of lower quality of both the process and ultimately of the resulting changes made to SNOMED CT.</w:t>
      </w:r>
    </w:p>
    <w:p w14:paraId="47DBBCA5" w14:textId="77777777" w:rsidR="00132405" w:rsidRPr="00132405" w:rsidRDefault="00035255" w:rsidP="00132405">
      <w:pPr>
        <w:pStyle w:val="ListParagraph"/>
        <w:numPr>
          <w:ilvl w:val="0"/>
          <w:numId w:val="36"/>
        </w:numPr>
        <w:spacing w:before="120" w:after="120" w:line="240" w:lineRule="auto"/>
        <w:ind w:left="714" w:hanging="357"/>
        <w:contextualSpacing w:val="0"/>
        <w:jc w:val="both"/>
      </w:pPr>
      <w:r>
        <w:rPr>
          <w:b/>
        </w:rPr>
        <w:t>Adequate number of organizations represented in the stakeholder engagement process.</w:t>
      </w:r>
    </w:p>
    <w:p w14:paraId="4A4D3FF6" w14:textId="2D3672E4" w:rsidR="00035255" w:rsidRDefault="00035255" w:rsidP="00090F52">
      <w:pPr>
        <w:spacing w:before="120" w:after="120" w:line="240" w:lineRule="auto"/>
        <w:ind w:left="714"/>
        <w:jc w:val="both"/>
      </w:pPr>
      <w:r w:rsidRPr="00090F52">
        <w:rPr>
          <w:b/>
        </w:rPr>
        <w:br/>
      </w:r>
      <w:r>
        <w:t>Analogous to #2, if only a few stakeholder organizations are participating in the engagement process, the needed breadth of experience and perspectives may not be represented, with a risk of lower quality of both the process and ultimately of the resulting changes made to SNOMED CT.</w:t>
      </w:r>
    </w:p>
    <w:p w14:paraId="3DC94285" w14:textId="3BC2D67F" w:rsidR="00D032AA" w:rsidRPr="00D032AA" w:rsidRDefault="00035255" w:rsidP="00D032AA">
      <w:pPr>
        <w:pStyle w:val="ListParagraph"/>
        <w:numPr>
          <w:ilvl w:val="0"/>
          <w:numId w:val="36"/>
        </w:numPr>
        <w:spacing w:before="120" w:after="120" w:line="240" w:lineRule="auto"/>
        <w:ind w:left="714" w:hanging="357"/>
        <w:contextualSpacing w:val="0"/>
        <w:jc w:val="both"/>
      </w:pPr>
      <w:r>
        <w:rPr>
          <w:b/>
        </w:rPr>
        <w:t>Adequate degree of achievement (both in number and extent) of the stakeholder engagement process success criteria (listed i</w:t>
      </w:r>
      <w:r w:rsidR="00686052">
        <w:rPr>
          <w:b/>
        </w:rPr>
        <w:t>n 4</w:t>
      </w:r>
      <w:r>
        <w:rPr>
          <w:b/>
        </w:rPr>
        <w:t>.1.2 above).</w:t>
      </w:r>
    </w:p>
    <w:p w14:paraId="109B8D66" w14:textId="6D09C97F" w:rsidR="00035255" w:rsidRDefault="00035255" w:rsidP="00BF6A1C">
      <w:pPr>
        <w:spacing w:before="120" w:after="120" w:line="240" w:lineRule="auto"/>
        <w:ind w:left="714"/>
        <w:jc w:val="both"/>
      </w:pPr>
      <w:r w:rsidRPr="00D032AA">
        <w:rPr>
          <w:b/>
        </w:rPr>
        <w:br/>
      </w:r>
      <w:r>
        <w:t>It is expected that the larger the number of the achieved (depending on how the thresholds for achievement are defined) success criteria, the greater will be the ultimate quality of the results of the stakeholder engagement process.  As more experience is gained, the success criteria (and the success thresholds determined for each criterion) will undoubtedly be refined, likely improving the ability to meet this expectation.</w:t>
      </w:r>
    </w:p>
    <w:p w14:paraId="3A8C2B0B" w14:textId="77777777" w:rsidR="00035255" w:rsidRDefault="00035255" w:rsidP="00035255">
      <w:pPr>
        <w:jc w:val="both"/>
      </w:pPr>
    </w:p>
    <w:p w14:paraId="2E5C062F" w14:textId="77777777" w:rsidR="00035255" w:rsidRDefault="00035255" w:rsidP="00035255">
      <w:pPr>
        <w:jc w:val="both"/>
      </w:pPr>
      <w:r>
        <w:t>The levels that are considered to be “adequate” will vary depending on the size and scope of the project.  Obviously, large, complex projects are likely to require a more extensive and longer duration stakeholder engagement process than will smaller, simpler projects.  It is premature at this time to specify precise metrics for determining the desired endpoint for the stakeholder engagement process, but it is expected that as experience is gained over time it will be possible to establish appropriate metrics to establish this.</w:t>
      </w:r>
    </w:p>
    <w:p w14:paraId="1B6613F7" w14:textId="77777777" w:rsidR="00035255" w:rsidRDefault="00035255" w:rsidP="00035255">
      <w:pPr>
        <w:pStyle w:val="Heading3"/>
        <w:numPr>
          <w:ilvl w:val="2"/>
          <w:numId w:val="35"/>
        </w:numPr>
        <w:jc w:val="both"/>
      </w:pPr>
      <w:bookmarkStart w:id="38" w:name="_Toc350088393"/>
      <w:r>
        <w:t>Potential Additional Quality Indicators for Adequate Stakeholder Engagement</w:t>
      </w:r>
      <w:bookmarkEnd w:id="37"/>
      <w:bookmarkEnd w:id="38"/>
    </w:p>
    <w:p w14:paraId="3618AADF" w14:textId="77777777" w:rsidR="00035255" w:rsidRDefault="00035255" w:rsidP="00035255">
      <w:pPr>
        <w:spacing w:before="120" w:after="120" w:line="240" w:lineRule="auto"/>
        <w:ind w:left="357"/>
        <w:jc w:val="both"/>
        <w:rPr>
          <w:lang w:val="en-GB"/>
        </w:rPr>
      </w:pPr>
      <w:r>
        <w:rPr>
          <w:lang w:val="en-GB"/>
        </w:rPr>
        <w:t>Some proposed quality indicators for consideration include:</w:t>
      </w:r>
    </w:p>
    <w:p w14:paraId="2301659A" w14:textId="77777777" w:rsidR="00035255" w:rsidRDefault="00035255" w:rsidP="00035255">
      <w:pPr>
        <w:numPr>
          <w:ilvl w:val="0"/>
          <w:numId w:val="37"/>
        </w:numPr>
        <w:spacing w:before="40" w:after="40" w:line="240" w:lineRule="auto"/>
        <w:ind w:left="714" w:hanging="357"/>
        <w:jc w:val="both"/>
        <w:rPr>
          <w:lang w:val="en-GB"/>
        </w:rPr>
      </w:pPr>
      <w:r>
        <w:rPr>
          <w:lang w:val="en-GB"/>
        </w:rPr>
        <w:t>Positive relationships between the IHTSDO and external stakeholder.</w:t>
      </w:r>
    </w:p>
    <w:p w14:paraId="07A38AA2" w14:textId="77777777" w:rsidR="00035255" w:rsidRDefault="00035255" w:rsidP="00035255">
      <w:pPr>
        <w:numPr>
          <w:ilvl w:val="0"/>
          <w:numId w:val="37"/>
        </w:numPr>
        <w:spacing w:before="40" w:after="40" w:line="240" w:lineRule="auto"/>
        <w:ind w:left="714" w:hanging="357"/>
        <w:jc w:val="both"/>
        <w:rPr>
          <w:lang w:val="en-GB"/>
        </w:rPr>
      </w:pPr>
      <w:r>
        <w:rPr>
          <w:lang w:val="en-GB"/>
        </w:rPr>
        <w:t>Positive publicity about the IHTSDO and SNOMED CT.</w:t>
      </w:r>
    </w:p>
    <w:p w14:paraId="280A197B" w14:textId="77777777" w:rsidR="00035255" w:rsidRDefault="00035255" w:rsidP="00035255">
      <w:pPr>
        <w:numPr>
          <w:ilvl w:val="0"/>
          <w:numId w:val="37"/>
        </w:numPr>
        <w:spacing w:before="40" w:after="40" w:line="240" w:lineRule="auto"/>
        <w:ind w:left="714" w:hanging="357"/>
        <w:jc w:val="both"/>
        <w:rPr>
          <w:lang w:val="en-GB"/>
        </w:rPr>
      </w:pPr>
      <w:r>
        <w:rPr>
          <w:lang w:val="en-GB"/>
        </w:rPr>
        <w:t>Increased levels of contribution to the development of SNOMED CT.</w:t>
      </w:r>
    </w:p>
    <w:p w14:paraId="0BB758F0" w14:textId="77777777" w:rsidR="00035255" w:rsidRDefault="00035255" w:rsidP="00035255">
      <w:pPr>
        <w:numPr>
          <w:ilvl w:val="0"/>
          <w:numId w:val="37"/>
        </w:numPr>
        <w:spacing w:before="40" w:after="40" w:line="240" w:lineRule="auto"/>
        <w:ind w:left="714" w:hanging="357"/>
        <w:jc w:val="both"/>
        <w:rPr>
          <w:lang w:val="en-GB"/>
        </w:rPr>
      </w:pPr>
      <w:r>
        <w:rPr>
          <w:lang w:val="en-GB"/>
        </w:rPr>
        <w:t>Positive feedback from parties collaborating with the IHTSDO about the ease of communications and level of engagement they experience.</w:t>
      </w:r>
    </w:p>
    <w:p w14:paraId="7276D16B" w14:textId="0C7AC2CB" w:rsidR="00035255" w:rsidRPr="00BF6A1C" w:rsidRDefault="00035255" w:rsidP="003066B7">
      <w:pPr>
        <w:rPr>
          <w:rFonts w:cs="Arial"/>
        </w:rPr>
      </w:pPr>
      <w:r w:rsidRPr="00132405">
        <w:t>As experience is gained in the stakeholder engagement process, one or more of the above indicators, and potentially others, may be further developed and implemented as quality criteria.</w:t>
      </w:r>
    </w:p>
    <w:p w14:paraId="10B47A35" w14:textId="77777777" w:rsidR="00686052" w:rsidRDefault="006F4A70" w:rsidP="00686052">
      <w:pPr>
        <w:pStyle w:val="Heading2"/>
        <w:rPr>
          <w:lang w:val="en-GB"/>
        </w:rPr>
      </w:pPr>
      <w:r>
        <w:br w:type="page"/>
      </w:r>
      <w:bookmarkStart w:id="39" w:name="_Toc350088394"/>
      <w:r w:rsidR="00686052">
        <w:rPr>
          <w:lang w:val="en-GB"/>
        </w:rPr>
        <w:t>Potential initial activities to support stakeholder engagement</w:t>
      </w:r>
      <w:bookmarkEnd w:id="39"/>
    </w:p>
    <w:p w14:paraId="76C0FB99" w14:textId="77777777" w:rsidR="00686052" w:rsidRDefault="00686052" w:rsidP="00686052">
      <w:pPr>
        <w:rPr>
          <w:lang w:val="en-GB"/>
        </w:rPr>
      </w:pPr>
    </w:p>
    <w:p w14:paraId="64810D33" w14:textId="6BFD6DCF" w:rsidR="00686052" w:rsidRPr="0092561B" w:rsidRDefault="00686052" w:rsidP="00686052">
      <w:pPr>
        <w:rPr>
          <w:lang w:val="en-GB"/>
        </w:rPr>
      </w:pPr>
      <w:r>
        <w:rPr>
          <w:lang w:val="en-GB"/>
        </w:rPr>
        <w:t>The following is a</w:t>
      </w:r>
      <w:r w:rsidRPr="0092561B">
        <w:rPr>
          <w:lang w:val="en-GB"/>
        </w:rPr>
        <w:t xml:space="preserve"> list of ideas </w:t>
      </w:r>
      <w:r>
        <w:rPr>
          <w:lang w:val="en-GB"/>
        </w:rPr>
        <w:t>that may be considered by the IHTSDO to start development of a network of clinical advisors/stakeholders to support stakeholder engagement:</w:t>
      </w:r>
    </w:p>
    <w:p w14:paraId="45E437AB" w14:textId="77777777" w:rsidR="00686052" w:rsidRPr="0092561B" w:rsidRDefault="00686052" w:rsidP="00686052">
      <w:pPr>
        <w:pStyle w:val="HTMLPreformatted"/>
        <w:numPr>
          <w:ilvl w:val="0"/>
          <w:numId w:val="22"/>
        </w:numPr>
        <w:spacing w:before="120" w:after="120"/>
        <w:ind w:left="714" w:hanging="357"/>
        <w:rPr>
          <w:rFonts w:ascii="Arial" w:hAnsi="Arial" w:cs="Arial"/>
          <w:sz w:val="22"/>
          <w:szCs w:val="22"/>
        </w:rPr>
      </w:pPr>
      <w:r w:rsidRPr="0092561B">
        <w:rPr>
          <w:rFonts w:ascii="Arial" w:hAnsi="Arial" w:cs="Arial"/>
          <w:sz w:val="22"/>
          <w:szCs w:val="22"/>
        </w:rPr>
        <w:t>On the IHTSDO project home page have a section similar to the “Latest Workbench News” which details current documents out for review- with due dates.</w:t>
      </w:r>
    </w:p>
    <w:p w14:paraId="5F38624D" w14:textId="77777777" w:rsidR="00686052" w:rsidRPr="0092561B" w:rsidRDefault="00686052" w:rsidP="00686052">
      <w:pPr>
        <w:pStyle w:val="HTMLPreformatted"/>
        <w:numPr>
          <w:ilvl w:val="0"/>
          <w:numId w:val="22"/>
        </w:numPr>
        <w:spacing w:before="120" w:after="120"/>
        <w:ind w:left="714" w:hanging="357"/>
        <w:rPr>
          <w:rFonts w:ascii="Arial" w:hAnsi="Arial" w:cs="Arial"/>
          <w:sz w:val="22"/>
          <w:szCs w:val="22"/>
        </w:rPr>
      </w:pPr>
      <w:r w:rsidRPr="0092561B">
        <w:rPr>
          <w:rFonts w:ascii="Arial" w:hAnsi="Arial" w:cs="Arial"/>
          <w:sz w:val="22"/>
          <w:szCs w:val="22"/>
        </w:rPr>
        <w:t>Notify the NRC’s (via the Member Forum), current users and other interested organisations or individuals with an email of what’s in development (so they know what’s coming up) and out for review. You wouldn’t want something for every document rather a weekly/ fortnightly summary. Thought- would this mean that docs should be released for review say twice a month with two weeks for feedback given? I suggest we ask via the member forum how their NRC’s or relevant organisations would see this happening.</w:t>
      </w:r>
    </w:p>
    <w:p w14:paraId="1120133F" w14:textId="77777777" w:rsidR="00686052" w:rsidRPr="0092561B" w:rsidRDefault="00686052" w:rsidP="00686052">
      <w:pPr>
        <w:pStyle w:val="HTMLPreformatted"/>
        <w:numPr>
          <w:ilvl w:val="0"/>
          <w:numId w:val="22"/>
        </w:numPr>
        <w:spacing w:before="120" w:after="120"/>
        <w:ind w:left="714" w:hanging="357"/>
        <w:rPr>
          <w:rFonts w:ascii="Arial" w:hAnsi="Arial" w:cs="Arial"/>
          <w:sz w:val="22"/>
          <w:szCs w:val="22"/>
        </w:rPr>
      </w:pPr>
      <w:r w:rsidRPr="0092561B">
        <w:rPr>
          <w:rFonts w:ascii="Arial" w:hAnsi="Arial" w:cs="Arial"/>
          <w:sz w:val="22"/>
          <w:szCs w:val="22"/>
        </w:rPr>
        <w:t xml:space="preserve">Emailing the community of practice to ask if there are clinical people who’d be willing to be contacted in relation to reviewing content projects for their area of expertise. Care would need to be taken not to overload those who volunteer. The list could be kept as simple register accessed by those doing development work. </w:t>
      </w:r>
    </w:p>
    <w:p w14:paraId="168F0140" w14:textId="77777777" w:rsidR="00686052" w:rsidRPr="0092561B" w:rsidRDefault="00686052" w:rsidP="00686052">
      <w:pPr>
        <w:pStyle w:val="HTMLPreformatted"/>
        <w:numPr>
          <w:ilvl w:val="0"/>
          <w:numId w:val="22"/>
        </w:numPr>
        <w:spacing w:before="120" w:after="120"/>
        <w:ind w:left="714" w:hanging="357"/>
        <w:rPr>
          <w:rFonts w:ascii="Arial" w:hAnsi="Arial" w:cs="Arial"/>
          <w:sz w:val="22"/>
          <w:szCs w:val="22"/>
        </w:rPr>
      </w:pPr>
      <w:r w:rsidRPr="0092561B">
        <w:rPr>
          <w:rFonts w:ascii="Arial" w:hAnsi="Arial" w:cs="Arial"/>
          <w:sz w:val="22"/>
          <w:szCs w:val="22"/>
        </w:rPr>
        <w:t>Place a question in the FAQ section on the collaborative site for the community of practice on being involved</w:t>
      </w:r>
    </w:p>
    <w:p w14:paraId="072FB1EB" w14:textId="77777777" w:rsidR="00686052" w:rsidRPr="0092561B" w:rsidRDefault="00686052" w:rsidP="00686052">
      <w:pPr>
        <w:pStyle w:val="HTMLPreformatted"/>
        <w:numPr>
          <w:ilvl w:val="0"/>
          <w:numId w:val="22"/>
        </w:numPr>
        <w:spacing w:before="120" w:after="120"/>
        <w:ind w:left="714" w:hanging="357"/>
        <w:rPr>
          <w:rFonts w:ascii="Arial" w:hAnsi="Arial" w:cs="Arial"/>
          <w:sz w:val="22"/>
          <w:szCs w:val="22"/>
        </w:rPr>
      </w:pPr>
      <w:r w:rsidRPr="0092561B">
        <w:rPr>
          <w:rFonts w:ascii="Arial" w:hAnsi="Arial" w:cs="Arial"/>
          <w:sz w:val="22"/>
          <w:szCs w:val="22"/>
        </w:rPr>
        <w:t>Update the “How can I help to improve SNOMED CT question in the FAQ section on the IHTSDO website with how to be involved in content reviews.</w:t>
      </w:r>
    </w:p>
    <w:p w14:paraId="4BC94AA7" w14:textId="77777777" w:rsidR="00686052" w:rsidRPr="0092561B" w:rsidRDefault="00686052" w:rsidP="00686052">
      <w:pPr>
        <w:pStyle w:val="HTMLPreformatted"/>
        <w:numPr>
          <w:ilvl w:val="0"/>
          <w:numId w:val="22"/>
        </w:numPr>
        <w:spacing w:before="120" w:after="120"/>
        <w:ind w:left="714" w:hanging="357"/>
        <w:rPr>
          <w:rFonts w:ascii="Arial" w:hAnsi="Arial" w:cs="Arial"/>
          <w:sz w:val="22"/>
          <w:szCs w:val="22"/>
        </w:rPr>
      </w:pPr>
      <w:r w:rsidRPr="0092561B">
        <w:rPr>
          <w:rFonts w:ascii="Arial" w:hAnsi="Arial" w:cs="Arial"/>
          <w:sz w:val="22"/>
          <w:szCs w:val="22"/>
        </w:rPr>
        <w:t xml:space="preserve">Determining national and international peak bodies and approaching them in relation to providing input into terminology development- this may be providing clinical advice and/or reviewing documents. This could be raised via the Member Forum for national bodies. </w:t>
      </w:r>
    </w:p>
    <w:p w14:paraId="0441D10C" w14:textId="77777777" w:rsidR="00686052" w:rsidRDefault="00686052" w:rsidP="00686052">
      <w:pPr>
        <w:pStyle w:val="HTMLPreformatted"/>
        <w:numPr>
          <w:ilvl w:val="0"/>
          <w:numId w:val="22"/>
        </w:numPr>
        <w:spacing w:before="120" w:after="120"/>
        <w:ind w:left="714" w:hanging="357"/>
        <w:rPr>
          <w:rFonts w:ascii="Arial" w:hAnsi="Arial" w:cs="Arial"/>
          <w:sz w:val="22"/>
          <w:szCs w:val="22"/>
        </w:rPr>
      </w:pPr>
      <w:r w:rsidRPr="0092561B">
        <w:rPr>
          <w:rFonts w:ascii="Arial" w:hAnsi="Arial" w:cs="Arial"/>
          <w:sz w:val="22"/>
          <w:szCs w:val="22"/>
        </w:rPr>
        <w:t>Have a session in the next showcase about supporting content development-not the process of development itself but how to be involved.</w:t>
      </w:r>
    </w:p>
    <w:p w14:paraId="34665F8D" w14:textId="566C7E5C" w:rsidR="00CF326C" w:rsidRPr="00686052" w:rsidRDefault="00686052" w:rsidP="00686052">
      <w:pPr>
        <w:spacing w:line="240" w:lineRule="auto"/>
        <w:rPr>
          <w:rFonts w:cs="Arial"/>
          <w:bCs/>
          <w:color w:val="1F2B7C"/>
          <w:kern w:val="32"/>
          <w:sz w:val="36"/>
          <w:szCs w:val="32"/>
        </w:rPr>
      </w:pPr>
      <w:r>
        <w:br w:type="page"/>
      </w:r>
    </w:p>
    <w:p w14:paraId="0EE6EE35" w14:textId="611EFEFF" w:rsidR="00CF326C" w:rsidRDefault="00CF326C" w:rsidP="00CF326C">
      <w:pPr>
        <w:pStyle w:val="Heading1"/>
      </w:pPr>
      <w:bookmarkStart w:id="40" w:name="_Toc350088395"/>
      <w:r>
        <w:t>Summary</w:t>
      </w:r>
      <w:bookmarkEnd w:id="40"/>
    </w:p>
    <w:p w14:paraId="3B3A9DEF" w14:textId="5370C1B4" w:rsidR="004B0AC5" w:rsidRDefault="00DA4C5C" w:rsidP="00DA4C5C">
      <w:pPr>
        <w:spacing w:before="120" w:after="120" w:line="240" w:lineRule="auto"/>
        <w:ind w:left="284"/>
        <w:jc w:val="both"/>
      </w:pPr>
      <w:r>
        <w:t>The purpose of this document was to provide a framework for stakeholder engagement which would support the Content Development Process. The authors have presented a proposal which represents a first attempt at defining a process which should aid authors and editors in choosing a level of stakeholder engagement which is appropriate to the impact and risk of that project.</w:t>
      </w:r>
    </w:p>
    <w:p w14:paraId="460F8DF7" w14:textId="77777777" w:rsidR="00F76654" w:rsidRDefault="00DA4C5C" w:rsidP="00DA4C5C">
      <w:pPr>
        <w:spacing w:before="120" w:after="120" w:line="240" w:lineRule="auto"/>
        <w:ind w:left="284"/>
        <w:jc w:val="both"/>
      </w:pPr>
      <w:r>
        <w:t>This approach has yet to be piloted</w:t>
      </w:r>
      <w:r w:rsidR="00F76654">
        <w:t xml:space="preserve"> but it is hoped that the next group of Consultant Terminologists will try and implement the process as part of their content development projects, provide feedback on, and update the process so that it can become a useful tool.</w:t>
      </w:r>
    </w:p>
    <w:p w14:paraId="61C78D73" w14:textId="2C85FB04" w:rsidR="00DA4C5C" w:rsidRDefault="00F76654" w:rsidP="00DA4C5C">
      <w:pPr>
        <w:spacing w:before="120" w:after="120" w:line="240" w:lineRule="auto"/>
        <w:ind w:left="284"/>
        <w:jc w:val="both"/>
      </w:pPr>
      <w:r>
        <w:t>If successful, this approach could be adapted for wider use within the IHTSDO and by National Release Centers.</w:t>
      </w:r>
    </w:p>
    <w:p w14:paraId="27C4074F" w14:textId="77777777" w:rsidR="00DA4C5C" w:rsidRDefault="00DA4C5C" w:rsidP="00DA4C5C">
      <w:pPr>
        <w:spacing w:before="120" w:after="120" w:line="240" w:lineRule="auto"/>
        <w:ind w:left="284"/>
        <w:jc w:val="both"/>
        <w:rPr>
          <w:lang w:val="en-GB"/>
        </w:rPr>
      </w:pPr>
    </w:p>
    <w:p w14:paraId="1C03A495" w14:textId="77777777" w:rsidR="00BF6A1C" w:rsidRDefault="00BF6A1C" w:rsidP="00DA4C5C">
      <w:pPr>
        <w:pStyle w:val="HTMLPreformatted"/>
        <w:spacing w:before="120" w:after="120"/>
        <w:jc w:val="both"/>
        <w:rPr>
          <w:rFonts w:ascii="Arial" w:hAnsi="Arial" w:cs="Arial"/>
          <w:sz w:val="22"/>
          <w:szCs w:val="22"/>
        </w:rPr>
      </w:pPr>
    </w:p>
    <w:p w14:paraId="52CDB7A1" w14:textId="390A6A9D" w:rsidR="00BF6A1C" w:rsidRDefault="00BF6A1C">
      <w:pPr>
        <w:spacing w:line="240" w:lineRule="auto"/>
        <w:rPr>
          <w:rFonts w:cs="Arial"/>
          <w:szCs w:val="22"/>
          <w:lang w:val="en-CA" w:eastAsia="en-CA"/>
        </w:rPr>
      </w:pPr>
      <w:r>
        <w:rPr>
          <w:rFonts w:cs="Arial"/>
          <w:szCs w:val="22"/>
        </w:rPr>
        <w:br w:type="page"/>
      </w:r>
    </w:p>
    <w:p w14:paraId="4458376A" w14:textId="1C92D0E5" w:rsidR="006F4A70" w:rsidRDefault="0074604D" w:rsidP="00230F9B">
      <w:pPr>
        <w:pStyle w:val="Heading1"/>
        <w:numPr>
          <w:ilvl w:val="0"/>
          <w:numId w:val="0"/>
        </w:numPr>
      </w:pPr>
      <w:bookmarkStart w:id="41" w:name="_Toc350088396"/>
      <w:r>
        <w:t>Appendix A</w:t>
      </w:r>
      <w:r w:rsidR="006F4A70">
        <w:t xml:space="preserve">: </w:t>
      </w:r>
      <w:r w:rsidR="00E40569">
        <w:t>R</w:t>
      </w:r>
      <w:r w:rsidR="00090F52">
        <w:t>eferences</w:t>
      </w:r>
      <w:bookmarkEnd w:id="41"/>
    </w:p>
    <w:p w14:paraId="0132D636" w14:textId="77777777" w:rsidR="00BF6A1C" w:rsidRDefault="00BF6A1C" w:rsidP="00BF6A1C">
      <w:pPr>
        <w:spacing w:after="240"/>
        <w:jc w:val="both"/>
      </w:pPr>
      <w:r>
        <w:t xml:space="preserve">There are a number of frameworks and standards which organisations can draw on to provide guidance for the process of stakeholder engagement, and, which aim to improve the sustainability performance of the organisation. </w:t>
      </w:r>
    </w:p>
    <w:p w14:paraId="16508340" w14:textId="77777777" w:rsidR="00BF6A1C" w:rsidRDefault="00BF6A1C" w:rsidP="00BF6A1C">
      <w:pPr>
        <w:numPr>
          <w:ilvl w:val="0"/>
          <w:numId w:val="49"/>
        </w:numPr>
        <w:spacing w:after="240" w:line="240" w:lineRule="auto"/>
        <w:jc w:val="both"/>
      </w:pPr>
      <w:r>
        <w:t xml:space="preserve">The AccountAbility 1000 Series which includes the AA1000 Stakeholder Engagement Standard (AA1000SES) and the AA1000 Assurance Standard (AA1000AS) are generally regarded as amongst the most useful and are found at </w:t>
      </w:r>
      <w:hyperlink r:id="rId13" w:history="1">
        <w:r>
          <w:rPr>
            <w:rStyle w:val="Hyperlink"/>
            <w:color w:val="auto"/>
          </w:rPr>
          <w:t>www.accountability.org</w:t>
        </w:r>
      </w:hyperlink>
      <w:r>
        <w:t xml:space="preserve"> and at </w:t>
      </w:r>
      <w:hyperlink r:id="rId14" w:history="1">
        <w:r>
          <w:rPr>
            <w:rStyle w:val="Hyperlink"/>
            <w:color w:val="auto"/>
          </w:rPr>
          <w:t>www.accountability.co.uk</w:t>
        </w:r>
      </w:hyperlink>
      <w:r>
        <w:t xml:space="preserve">. The most recent version of the </w:t>
      </w:r>
      <w:r>
        <w:rPr>
          <w:b/>
        </w:rPr>
        <w:t>AA1000 Stakeholder Engagement Standard 2011, Final Exposure Draft</w:t>
      </w:r>
      <w:r>
        <w:t xml:space="preserve"> is available for download as a PDF document via the link at </w:t>
      </w:r>
      <w:hyperlink r:id="rId15" w:history="1">
        <w:r>
          <w:rPr>
            <w:rStyle w:val="Hyperlink"/>
            <w:color w:val="auto"/>
          </w:rPr>
          <w:t>http://www.accountability.org/about-us/publications/aa1000-1.html</w:t>
        </w:r>
      </w:hyperlink>
    </w:p>
    <w:p w14:paraId="29C7F97B" w14:textId="77777777" w:rsidR="00BF6A1C" w:rsidRDefault="00BF6A1C" w:rsidP="00BF6A1C">
      <w:pPr>
        <w:spacing w:after="240"/>
        <w:ind w:left="720"/>
        <w:jc w:val="both"/>
      </w:pPr>
      <w:r>
        <w:t xml:space="preserve">It provides a principles-based, open-source framework for quality stakeholder engagement and supports the AA1000APS Principle of Inclusivity. It can be used as a "stand-alone" standard, or as a mechanism to achieve the stakeholder requirements of other standards, including GRI G3 and ISO 26000. </w:t>
      </w:r>
    </w:p>
    <w:p w14:paraId="77BAB0BF" w14:textId="77777777" w:rsidR="00BF6A1C" w:rsidRDefault="00BF6A1C" w:rsidP="00BF6A1C">
      <w:pPr>
        <w:numPr>
          <w:ilvl w:val="0"/>
          <w:numId w:val="49"/>
        </w:numPr>
        <w:spacing w:after="240" w:line="240" w:lineRule="auto"/>
        <w:jc w:val="both"/>
      </w:pPr>
      <w:r>
        <w:t xml:space="preserve">AA1000SES was also used to provide the framework for the development of </w:t>
      </w:r>
      <w:r>
        <w:rPr>
          <w:b/>
        </w:rPr>
        <w:t>The Stakeholder Engagement Manual, Volume 2: The Practitioner’s Handbook on Stakeholder Engagement (ISBN 1 901693 220).</w:t>
      </w:r>
      <w:r>
        <w:t xml:space="preserve"> This is located at </w:t>
      </w:r>
      <w:hyperlink r:id="rId16" w:history="1">
        <w:r>
          <w:rPr>
            <w:rStyle w:val="Hyperlink"/>
            <w:color w:val="auto"/>
          </w:rPr>
          <w:t>www.accountability.org.uk</w:t>
        </w:r>
      </w:hyperlink>
      <w:r>
        <w:t xml:space="preserve"> and can be downloaded at </w:t>
      </w:r>
      <w:hyperlink r:id="rId17" w:history="1">
        <w:r>
          <w:rPr>
            <w:rStyle w:val="Hyperlink"/>
            <w:color w:val="auto"/>
          </w:rPr>
          <w:t>http://www.accountability.org/images/content/2/0/208.pdf</w:t>
        </w:r>
      </w:hyperlink>
    </w:p>
    <w:p w14:paraId="501B7567" w14:textId="77777777" w:rsidR="00BF6A1C" w:rsidRDefault="00BF6A1C" w:rsidP="00BF6A1C">
      <w:pPr>
        <w:numPr>
          <w:ilvl w:val="0"/>
          <w:numId w:val="49"/>
        </w:numPr>
        <w:spacing w:after="240" w:line="240" w:lineRule="auto"/>
        <w:jc w:val="both"/>
      </w:pPr>
      <w:r>
        <w:t xml:space="preserve">The Quality Assurance Committee Terms of Reference is available from IHTSDO website at: </w:t>
      </w:r>
      <w:r w:rsidR="00D14C75">
        <w:fldChar w:fldCharType="begin"/>
      </w:r>
      <w:r w:rsidR="00D14C75">
        <w:instrText xml:space="preserve"> HYPERLINK "http://www.ihtsdo.org/about-ihtsdo/governance-and-advisory/standing-committees/qa-committee/" \t "_parent" </w:instrText>
      </w:r>
      <w:r w:rsidR="00D14C75">
        <w:fldChar w:fldCharType="separate"/>
      </w:r>
      <w:r>
        <w:rPr>
          <w:rStyle w:val="Hyperlink"/>
          <w:color w:val="auto"/>
        </w:rPr>
        <w:t>http://www.ihtsdo.org/about-ihtsdo/governance-and-advisory/standing-</w:t>
      </w:r>
      <w:r w:rsidR="00D14C75">
        <w:rPr>
          <w:rStyle w:val="Hyperlink"/>
          <w:color w:val="auto"/>
        </w:rPr>
        <w:fldChar w:fldCharType="end"/>
      </w:r>
      <w:r w:rsidR="00D14C75">
        <w:fldChar w:fldCharType="begin"/>
      </w:r>
      <w:r w:rsidR="00D14C75">
        <w:instrText xml:space="preserve"> HYPERLINK "http://www.ihtsdo.org/about-ihtsdo/governance-and-advisory/standing-committees/qa-committee/" \t "_parent" </w:instrText>
      </w:r>
      <w:r w:rsidR="00D14C75">
        <w:fldChar w:fldCharType="separate"/>
      </w:r>
      <w:r>
        <w:rPr>
          <w:rStyle w:val="Hyperlink"/>
          <w:color w:val="auto"/>
        </w:rPr>
        <w:t>committees/qa-committee/</w:t>
      </w:r>
      <w:r w:rsidR="00D14C75">
        <w:rPr>
          <w:rStyle w:val="Hyperlink"/>
          <w:color w:val="auto"/>
        </w:rPr>
        <w:fldChar w:fldCharType="end"/>
      </w:r>
    </w:p>
    <w:p w14:paraId="4873C2C4" w14:textId="77777777" w:rsidR="00BF6A1C" w:rsidRDefault="00BF6A1C" w:rsidP="00BF6A1C">
      <w:pPr>
        <w:numPr>
          <w:ilvl w:val="0"/>
          <w:numId w:val="49"/>
        </w:numPr>
        <w:spacing w:after="240" w:line="240" w:lineRule="auto"/>
        <w:jc w:val="both"/>
      </w:pPr>
      <w:r>
        <w:t xml:space="preserve">Information about the IHTSDO Quality Assurance Framework is found at: </w:t>
      </w:r>
      <w:r w:rsidR="00D14C75">
        <w:fldChar w:fldCharType="begin"/>
      </w:r>
      <w:r w:rsidR="00D14C75">
        <w:instrText xml:space="preserve"> HYPERLINK "http://www.ihtsdo.org/devel</w:instrText>
      </w:r>
      <w:r w:rsidR="00D14C75">
        <w:instrText xml:space="preserve">op/quality-assurance/quality-guidance/" \t "_parent" </w:instrText>
      </w:r>
      <w:r w:rsidR="00D14C75">
        <w:fldChar w:fldCharType="separate"/>
      </w:r>
      <w:r>
        <w:rPr>
          <w:rStyle w:val="Hyperlink"/>
          <w:color w:val="auto"/>
        </w:rPr>
        <w:t>http://www.ihtsdo.org/develop/quality-assurance/quality-guidance/</w:t>
      </w:r>
      <w:r w:rsidR="00D14C75">
        <w:rPr>
          <w:rStyle w:val="Hyperlink"/>
          <w:color w:val="auto"/>
        </w:rPr>
        <w:fldChar w:fldCharType="end"/>
      </w:r>
    </w:p>
    <w:p w14:paraId="7304D524" w14:textId="77777777" w:rsidR="00B93686" w:rsidRDefault="00B93686" w:rsidP="00BF6A1C">
      <w:pPr>
        <w:spacing w:before="120" w:after="120" w:line="240" w:lineRule="auto"/>
      </w:pPr>
    </w:p>
    <w:p w14:paraId="6C008976" w14:textId="77777777" w:rsidR="00BF6A1C" w:rsidRDefault="00BF6A1C" w:rsidP="00BF6A1C">
      <w:pPr>
        <w:spacing w:before="120" w:after="120" w:line="240" w:lineRule="auto"/>
      </w:pPr>
    </w:p>
    <w:p w14:paraId="7C2FC417" w14:textId="0C9BF343" w:rsidR="00BF6A1C" w:rsidRDefault="00BF6A1C" w:rsidP="00843DD3">
      <w:pPr>
        <w:spacing w:line="240" w:lineRule="auto"/>
      </w:pPr>
    </w:p>
    <w:sectPr w:rsidR="00BF6A1C" w:rsidSect="00B73F20">
      <w:headerReference w:type="default" r:id="rId18"/>
      <w:headerReference w:type="first" r:id="rId19"/>
      <w:footerReference w:type="first" r:id="rId20"/>
      <w:pgSz w:w="11906" w:h="16838" w:code="9"/>
      <w:pgMar w:top="1134" w:right="964" w:bottom="1701" w:left="964" w:header="57" w:footer="737"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AA6BF" w14:textId="77777777" w:rsidR="0014002D" w:rsidRDefault="0014002D">
      <w:r>
        <w:separator/>
      </w:r>
    </w:p>
  </w:endnote>
  <w:endnote w:type="continuationSeparator" w:id="0">
    <w:p w14:paraId="40B23685" w14:textId="77777777" w:rsidR="0014002D" w:rsidRDefault="0014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Narrow">
    <w:panose1 w:val="020B0506020202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F969C7" w:rsidRPr="00E87BDC" w14:paraId="1B50072E" w14:textId="77777777" w:rsidTr="00A96838">
      <w:tc>
        <w:tcPr>
          <w:tcW w:w="8460" w:type="dxa"/>
          <w:tcBorders>
            <w:top w:val="single" w:sz="6" w:space="0" w:color="000080"/>
          </w:tcBorders>
          <w:tcMar>
            <w:top w:w="57" w:type="dxa"/>
          </w:tcMar>
        </w:tcPr>
        <w:p w14:paraId="15337AA1" w14:textId="77777777" w:rsidR="00F969C7" w:rsidRPr="00CD09E9" w:rsidRDefault="00F969C7">
          <w:pPr>
            <w:pStyle w:val="Footer"/>
            <w:rPr>
              <w:szCs w:val="22"/>
            </w:rPr>
          </w:pPr>
          <w:r w:rsidRPr="00CD09E9">
            <w:rPr>
              <w:szCs w:val="22"/>
            </w:rPr>
            <w:fldChar w:fldCharType="begin"/>
          </w:r>
          <w:r w:rsidRPr="00CD09E9">
            <w:rPr>
              <w:szCs w:val="22"/>
            </w:rPr>
            <w:instrText xml:space="preserve"> styleref "Main title" </w:instrText>
          </w:r>
          <w:r w:rsidRPr="00CD09E9">
            <w:rPr>
              <w:szCs w:val="22"/>
            </w:rPr>
            <w:fldChar w:fldCharType="separate"/>
          </w:r>
          <w:r w:rsidR="00D14C75">
            <w:rPr>
              <w:noProof/>
              <w:szCs w:val="22"/>
            </w:rPr>
            <w:t>A Guide to Stakeholder Engagement in Content Development</w:t>
          </w:r>
          <w:r w:rsidRPr="00CD09E9">
            <w:rPr>
              <w:szCs w:val="22"/>
            </w:rPr>
            <w:fldChar w:fldCharType="end"/>
          </w:r>
        </w:p>
      </w:tc>
      <w:tc>
        <w:tcPr>
          <w:tcW w:w="1554" w:type="dxa"/>
          <w:tcBorders>
            <w:top w:val="single" w:sz="6" w:space="0" w:color="000080"/>
          </w:tcBorders>
          <w:tcMar>
            <w:top w:w="57" w:type="dxa"/>
          </w:tcMar>
        </w:tcPr>
        <w:p w14:paraId="72F42583" w14:textId="77777777" w:rsidR="00F969C7" w:rsidRPr="00CD09E9" w:rsidRDefault="00F969C7" w:rsidP="00A96838">
          <w:pPr>
            <w:pStyle w:val="Footer"/>
            <w:jc w:val="right"/>
            <w:rPr>
              <w:szCs w:val="22"/>
            </w:rPr>
          </w:pPr>
          <w:r w:rsidRPr="00CD09E9">
            <w:rPr>
              <w:szCs w:val="22"/>
            </w:rPr>
            <w:t xml:space="preserve">Page </w:t>
          </w:r>
          <w:r w:rsidRPr="00CD09E9">
            <w:rPr>
              <w:szCs w:val="22"/>
            </w:rPr>
            <w:fldChar w:fldCharType="begin"/>
          </w:r>
          <w:r w:rsidRPr="00CD09E9">
            <w:rPr>
              <w:szCs w:val="22"/>
            </w:rPr>
            <w:instrText xml:space="preserve"> PAGE </w:instrText>
          </w:r>
          <w:r w:rsidRPr="00CD09E9">
            <w:rPr>
              <w:szCs w:val="22"/>
            </w:rPr>
            <w:fldChar w:fldCharType="separate"/>
          </w:r>
          <w:r w:rsidR="00D14C75">
            <w:rPr>
              <w:noProof/>
              <w:szCs w:val="22"/>
            </w:rPr>
            <w:t>18</w:t>
          </w:r>
          <w:r w:rsidRPr="00CD09E9">
            <w:rPr>
              <w:noProof/>
              <w:szCs w:val="22"/>
            </w:rPr>
            <w:fldChar w:fldCharType="end"/>
          </w:r>
          <w:r w:rsidRPr="00CD09E9">
            <w:rPr>
              <w:szCs w:val="22"/>
            </w:rPr>
            <w:t xml:space="preserve"> of </w:t>
          </w:r>
          <w:r w:rsidRPr="00CD09E9">
            <w:rPr>
              <w:szCs w:val="22"/>
            </w:rPr>
            <w:fldChar w:fldCharType="begin"/>
          </w:r>
          <w:r w:rsidRPr="00CD09E9">
            <w:rPr>
              <w:szCs w:val="22"/>
            </w:rPr>
            <w:instrText xml:space="preserve"> NUMPAGES </w:instrText>
          </w:r>
          <w:r w:rsidRPr="00CD09E9">
            <w:rPr>
              <w:szCs w:val="22"/>
            </w:rPr>
            <w:fldChar w:fldCharType="separate"/>
          </w:r>
          <w:r w:rsidR="00D14C75">
            <w:rPr>
              <w:noProof/>
              <w:szCs w:val="22"/>
            </w:rPr>
            <w:t>18</w:t>
          </w:r>
          <w:r w:rsidRPr="00CD09E9">
            <w:rPr>
              <w:noProof/>
              <w:szCs w:val="22"/>
            </w:rPr>
            <w:fldChar w:fldCharType="end"/>
          </w:r>
        </w:p>
      </w:tc>
    </w:tr>
  </w:tbl>
  <w:p w14:paraId="68303B76" w14:textId="77777777" w:rsidR="00F969C7" w:rsidRDefault="00F969C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F969C7" w14:paraId="4F71E9E5" w14:textId="77777777" w:rsidTr="00A96838">
      <w:tc>
        <w:tcPr>
          <w:tcW w:w="8460" w:type="dxa"/>
          <w:tcBorders>
            <w:top w:val="single" w:sz="6" w:space="0" w:color="000080"/>
          </w:tcBorders>
          <w:tcMar>
            <w:top w:w="57" w:type="dxa"/>
          </w:tcMar>
        </w:tcPr>
        <w:p w14:paraId="225B6D8E" w14:textId="77777777" w:rsidR="00F969C7" w:rsidRDefault="0014002D" w:rsidP="00637A20">
          <w:pPr>
            <w:pStyle w:val="Footer"/>
          </w:pPr>
          <w:fldSimple w:instr=" styleref &quot;Main title&quot; ">
            <w:r w:rsidR="00D14C75">
              <w:rPr>
                <w:noProof/>
              </w:rPr>
              <w:t>A Guide to Stakeholder Engagement in Content Development</w:t>
            </w:r>
          </w:fldSimple>
        </w:p>
      </w:tc>
      <w:tc>
        <w:tcPr>
          <w:tcW w:w="1554" w:type="dxa"/>
          <w:tcBorders>
            <w:top w:val="single" w:sz="6" w:space="0" w:color="000080"/>
          </w:tcBorders>
          <w:tcMar>
            <w:top w:w="57" w:type="dxa"/>
          </w:tcMar>
        </w:tcPr>
        <w:p w14:paraId="28869E41" w14:textId="77777777" w:rsidR="00F969C7" w:rsidRDefault="00F969C7" w:rsidP="00A96838">
          <w:pPr>
            <w:pStyle w:val="Footer"/>
            <w:jc w:val="right"/>
          </w:pPr>
          <w:r>
            <w:t xml:space="preserve">Page </w:t>
          </w:r>
          <w:r>
            <w:fldChar w:fldCharType="begin"/>
          </w:r>
          <w:r>
            <w:instrText xml:space="preserve"> PAGE </w:instrText>
          </w:r>
          <w:r>
            <w:fldChar w:fldCharType="separate"/>
          </w:r>
          <w:r w:rsidR="00D14C75">
            <w:rPr>
              <w:noProof/>
            </w:rPr>
            <w:t>2</w:t>
          </w:r>
          <w:r>
            <w:rPr>
              <w:noProof/>
            </w:rPr>
            <w:fldChar w:fldCharType="end"/>
          </w:r>
          <w:r>
            <w:t xml:space="preserve"> of </w:t>
          </w:r>
          <w:fldSimple w:instr=" NUMPAGES ">
            <w:r w:rsidR="00D14C75">
              <w:rPr>
                <w:noProof/>
              </w:rPr>
              <w:t>4</w:t>
            </w:r>
          </w:fldSimple>
        </w:p>
      </w:tc>
    </w:tr>
  </w:tbl>
  <w:p w14:paraId="6026DE91" w14:textId="77777777" w:rsidR="00F969C7" w:rsidRDefault="00F969C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1DB0B" w14:textId="77777777" w:rsidR="0014002D" w:rsidRDefault="0014002D">
      <w:r>
        <w:separator/>
      </w:r>
    </w:p>
  </w:footnote>
  <w:footnote w:type="continuationSeparator" w:id="0">
    <w:p w14:paraId="35456935" w14:textId="77777777" w:rsidR="0014002D" w:rsidRDefault="0014002D">
      <w:r>
        <w:continuationSeparator/>
      </w:r>
    </w:p>
  </w:footnote>
  <w:footnote w:id="1">
    <w:p w14:paraId="5E7E4102" w14:textId="138ED5D5" w:rsidR="00F969C7" w:rsidRPr="004C28C5" w:rsidRDefault="00F969C7">
      <w:pPr>
        <w:pStyle w:val="FootnoteText"/>
        <w:rPr>
          <w:lang w:val="en-GB"/>
        </w:rPr>
      </w:pPr>
      <w:r>
        <w:rPr>
          <w:rStyle w:val="FootnoteReference"/>
        </w:rPr>
        <w:footnoteRef/>
      </w:r>
      <w:r>
        <w:t xml:space="preserve"> </w:t>
      </w:r>
      <w:hyperlink r:id="rId1" w:history="1">
        <w:r w:rsidRPr="00AA5AF7">
          <w:rPr>
            <w:rStyle w:val="Hyperlink"/>
          </w:rPr>
          <w:t>http://www.accountability.org/images/content/3/6/362/AA1000SES%202010%20PRINT.PDF</w:t>
        </w:r>
      </w:hyperlink>
    </w:p>
  </w:footnote>
  <w:footnote w:id="2">
    <w:p w14:paraId="6092913A" w14:textId="13EB82A4" w:rsidR="00F969C7" w:rsidRDefault="00F969C7">
      <w:pPr>
        <w:pStyle w:val="FootnoteText"/>
      </w:pPr>
      <w:r>
        <w:rPr>
          <w:rStyle w:val="FootnoteReference"/>
        </w:rPr>
        <w:footnoteRef/>
      </w:r>
      <w:r>
        <w:t xml:space="preserve"> </w:t>
      </w:r>
      <w:hyperlink r:id="rId2" w:history="1">
        <w:r w:rsidRPr="00AA5AF7">
          <w:rPr>
            <w:rStyle w:val="Hyperlink"/>
          </w:rPr>
          <w:t>http://www.accountability.org/images/content/3/6/362/AA1000SES%202010%20PRINT.PDF</w:t>
        </w:r>
      </w:hyperlink>
    </w:p>
  </w:footnote>
  <w:footnote w:id="3">
    <w:p w14:paraId="1A3F8671" w14:textId="705D1C8E" w:rsidR="00F969C7" w:rsidRPr="004C28C5" w:rsidRDefault="00F969C7">
      <w:pPr>
        <w:pStyle w:val="FootnoteText"/>
        <w:rPr>
          <w:lang w:val="en-GB"/>
        </w:rPr>
      </w:pPr>
      <w:r>
        <w:rPr>
          <w:rStyle w:val="FootnoteReference"/>
        </w:rPr>
        <w:footnoteRef/>
      </w:r>
      <w:r>
        <w:t xml:space="preserve"> </w:t>
      </w:r>
      <w:hyperlink r:id="rId3" w:history="1">
        <w:r w:rsidRPr="00AA5AF7">
          <w:rPr>
            <w:rStyle w:val="Hyperlink"/>
          </w:rPr>
          <w:t>http://www.accountability.org/images/content/3/6/362/AA1000SES%202010%20PRINT.PDF</w:t>
        </w:r>
      </w:hyperlink>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CB592" w14:textId="77777777" w:rsidR="00F969C7" w:rsidRDefault="00F969C7" w:rsidP="00505013">
    <w:pPr>
      <w:pStyle w:val="Header"/>
      <w:spacing w:after="1500"/>
      <w:ind w:right="130"/>
      <w:jc w:val="right"/>
    </w:pPr>
    <w:r>
      <w:rPr>
        <w:noProof/>
        <w:lang w:eastAsia="en-US"/>
      </w:rPr>
      <w:drawing>
        <wp:inline distT="0" distB="0" distL="0" distR="0" wp14:anchorId="7E8C153B" wp14:editId="5F178539">
          <wp:extent cx="4367530" cy="100203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t="22673" r="6697" b="7986"/>
                  <a:stretch>
                    <a:fillRect/>
                  </a:stretch>
                </pic:blipFill>
                <pic:spPr bwMode="auto">
                  <a:xfrm>
                    <a:off x="0" y="0"/>
                    <a:ext cx="4367530" cy="1002030"/>
                  </a:xfrm>
                  <a:prstGeom prst="rect">
                    <a:avLst/>
                  </a:prstGeom>
                  <a:noFill/>
                  <a:ln>
                    <a:noFill/>
                  </a:ln>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8A222" w14:textId="77777777" w:rsidR="00F969C7" w:rsidRDefault="00F969C7" w:rsidP="00FF5795">
    <w:pPr>
      <w:pStyle w:val="Header"/>
      <w:ind w:right="130"/>
      <w:jc w:val="right"/>
    </w:pPr>
    <w:r>
      <w:rPr>
        <w:noProof/>
        <w:lang w:eastAsia="en-US"/>
      </w:rPr>
      <w:drawing>
        <wp:inline distT="0" distB="0" distL="0" distR="0" wp14:anchorId="245EC13D" wp14:editId="6227F95B">
          <wp:extent cx="4367530" cy="100203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673" r="6697" b="7986"/>
                  <a:stretch>
                    <a:fillRect/>
                  </a:stretch>
                </pic:blipFill>
                <pic:spPr bwMode="auto">
                  <a:xfrm>
                    <a:off x="0" y="0"/>
                    <a:ext cx="4367530" cy="1002030"/>
                  </a:xfrm>
                  <a:prstGeom prst="rect">
                    <a:avLst/>
                  </a:prstGeom>
                  <a:noFill/>
                  <a:ln>
                    <a:noFill/>
                  </a:ln>
                </pic:spPr>
              </pic:pic>
            </a:graphicData>
          </a:graphic>
        </wp:inline>
      </w:drawing>
    </w:r>
  </w:p>
  <w:p w14:paraId="67C0ED3B" w14:textId="77777777" w:rsidR="00F969C7" w:rsidRPr="00FF5795" w:rsidRDefault="00F969C7" w:rsidP="00046E57">
    <w:pPr>
      <w:pStyle w:val="Header"/>
      <w:spacing w:after="2400"/>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07620" w14:textId="77777777" w:rsidR="00F969C7" w:rsidRPr="00F9063A" w:rsidRDefault="00F969C7" w:rsidP="00F9063A">
    <w:pPr>
      <w:pStyle w:val="Header"/>
      <w:ind w:right="130"/>
      <w:jc w:val="right"/>
    </w:pPr>
    <w:r>
      <w:rPr>
        <w:noProof/>
        <w:lang w:eastAsia="en-US"/>
      </w:rPr>
      <w:drawing>
        <wp:inline distT="0" distB="0" distL="0" distR="0" wp14:anchorId="3295FABE" wp14:editId="3EC106F7">
          <wp:extent cx="4367530" cy="100203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22673" r="6697" b="7986"/>
                  <a:stretch>
                    <a:fillRect/>
                  </a:stretch>
                </pic:blipFill>
                <pic:spPr bwMode="auto">
                  <a:xfrm>
                    <a:off x="0" y="0"/>
                    <a:ext cx="4367530" cy="1002030"/>
                  </a:xfrm>
                  <a:prstGeom prst="rect">
                    <a:avLst/>
                  </a:prstGeom>
                  <a:noFill/>
                  <a:ln>
                    <a:noFill/>
                  </a:ln>
                </pic:spPr>
              </pic:pic>
            </a:graphicData>
          </a:graphic>
        </wp:inline>
      </w:drawing>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B7B2D" w14:textId="77777777" w:rsidR="00F969C7" w:rsidRPr="00755FF8" w:rsidRDefault="00F969C7" w:rsidP="00F9063A">
    <w:pPr>
      <w:pStyle w:val="Header"/>
      <w:spacing w:after="1500"/>
      <w:ind w:right="130"/>
      <w:jc w:val="right"/>
      <w:rPr>
        <w:noProof/>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27A0"/>
    <w:multiLevelType w:val="hybridMultilevel"/>
    <w:tmpl w:val="AD68F0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7A31A5F"/>
    <w:multiLevelType w:val="hybridMultilevel"/>
    <w:tmpl w:val="CAB05A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8B2454E"/>
    <w:multiLevelType w:val="hybridMultilevel"/>
    <w:tmpl w:val="0B6C984E"/>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
    <w:nsid w:val="0C205112"/>
    <w:multiLevelType w:val="hybridMultilevel"/>
    <w:tmpl w:val="FD5EAB14"/>
    <w:lvl w:ilvl="0" w:tplc="1009000F">
      <w:start w:val="1"/>
      <w:numFmt w:val="decimal"/>
      <w:lvlText w:val="%1."/>
      <w:lvlJc w:val="left"/>
      <w:pPr>
        <w:tabs>
          <w:tab w:val="num" w:pos="720"/>
        </w:tabs>
        <w:ind w:left="720" w:hanging="360"/>
      </w:pPr>
      <w:rPr>
        <w:rFonts w:cs="Times New Roman"/>
      </w:rPr>
    </w:lvl>
    <w:lvl w:ilvl="1" w:tplc="10090001">
      <w:start w:val="1"/>
      <w:numFmt w:val="bullet"/>
      <w:lvlText w:val=""/>
      <w:lvlJc w:val="left"/>
      <w:pPr>
        <w:tabs>
          <w:tab w:val="num" w:pos="1440"/>
        </w:tabs>
        <w:ind w:left="1440" w:hanging="360"/>
      </w:pPr>
      <w:rPr>
        <w:rFonts w:ascii="Symbol" w:hAnsi="Symbol" w:hint="default"/>
      </w:rPr>
    </w:lvl>
    <w:lvl w:ilvl="2" w:tplc="1009001B" w:tentative="1">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4">
    <w:nsid w:val="0F125774"/>
    <w:multiLevelType w:val="hybridMultilevel"/>
    <w:tmpl w:val="74D8F7A2"/>
    <w:lvl w:ilvl="0" w:tplc="10090001">
      <w:start w:val="1"/>
      <w:numFmt w:val="bullet"/>
      <w:lvlText w:val=""/>
      <w:lvlJc w:val="left"/>
      <w:pPr>
        <w:tabs>
          <w:tab w:val="num" w:pos="720"/>
        </w:tabs>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11285D23"/>
    <w:multiLevelType w:val="hybridMultilevel"/>
    <w:tmpl w:val="9F72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307EC1"/>
    <w:multiLevelType w:val="multilevel"/>
    <w:tmpl w:val="3B70C55E"/>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C466E68"/>
    <w:multiLevelType w:val="hybridMultilevel"/>
    <w:tmpl w:val="87B0CA2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F">
      <w:start w:val="1"/>
      <w:numFmt w:val="decimal"/>
      <w:lvlText w:val="%3."/>
      <w:lvlJc w:val="left"/>
      <w:pPr>
        <w:tabs>
          <w:tab w:val="num" w:pos="2160"/>
        </w:tabs>
        <w:ind w:left="2160" w:hanging="360"/>
      </w:pPr>
      <w:rPr>
        <w:rFonts w:cs="Times New Roman"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D1B3F71"/>
    <w:multiLevelType w:val="hybridMultilevel"/>
    <w:tmpl w:val="2BDE7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F81585D"/>
    <w:multiLevelType w:val="hybridMultilevel"/>
    <w:tmpl w:val="4ED0E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CB677B"/>
    <w:multiLevelType w:val="hybridMultilevel"/>
    <w:tmpl w:val="1AFC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483CF5"/>
    <w:multiLevelType w:val="hybridMultilevel"/>
    <w:tmpl w:val="AA249A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D677516"/>
    <w:multiLevelType w:val="hybridMultilevel"/>
    <w:tmpl w:val="72ACBAB2"/>
    <w:lvl w:ilvl="0" w:tplc="1009000F">
      <w:start w:val="1"/>
      <w:numFmt w:val="decimal"/>
      <w:lvlText w:val="%1."/>
      <w:lvlJc w:val="left"/>
      <w:pPr>
        <w:tabs>
          <w:tab w:val="num" w:pos="720"/>
        </w:tabs>
        <w:ind w:left="720" w:hanging="360"/>
      </w:pPr>
      <w:rPr>
        <w:rFonts w:cs="Times New Roman"/>
      </w:rPr>
    </w:lvl>
    <w:lvl w:ilvl="1" w:tplc="10090019" w:tentative="1">
      <w:start w:val="1"/>
      <w:numFmt w:val="lowerLetter"/>
      <w:lvlText w:val="%2."/>
      <w:lvlJc w:val="left"/>
      <w:pPr>
        <w:tabs>
          <w:tab w:val="num" w:pos="1440"/>
        </w:tabs>
        <w:ind w:left="1440" w:hanging="360"/>
      </w:pPr>
      <w:rPr>
        <w:rFonts w:cs="Times New Roman"/>
      </w:rPr>
    </w:lvl>
    <w:lvl w:ilvl="2" w:tplc="1009001B" w:tentative="1">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13">
    <w:nsid w:val="2E5070B5"/>
    <w:multiLevelType w:val="hybridMultilevel"/>
    <w:tmpl w:val="19507260"/>
    <w:lvl w:ilvl="0" w:tplc="10090001">
      <w:start w:val="1"/>
      <w:numFmt w:val="bullet"/>
      <w:lvlText w:val=""/>
      <w:lvlJc w:val="left"/>
      <w:pPr>
        <w:tabs>
          <w:tab w:val="num" w:pos="720"/>
        </w:tabs>
        <w:ind w:left="720" w:hanging="360"/>
      </w:pPr>
      <w:rPr>
        <w:rFonts w:ascii="Symbol" w:hAnsi="Symbol" w:hint="default"/>
      </w:rPr>
    </w:lvl>
    <w:lvl w:ilvl="1" w:tplc="A4D2749E">
      <w:start w:val="1"/>
      <w:numFmt w:val="lowerLetter"/>
      <w:lvlText w:val="%2."/>
      <w:lvlJc w:val="left"/>
      <w:pPr>
        <w:ind w:left="1440" w:hanging="360"/>
      </w:pPr>
      <w:rPr>
        <w:rFonts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
    <w:nsid w:val="2ED67DF1"/>
    <w:multiLevelType w:val="hybridMultilevel"/>
    <w:tmpl w:val="B2341084"/>
    <w:lvl w:ilvl="0" w:tplc="10090001">
      <w:start w:val="1"/>
      <w:numFmt w:val="bullet"/>
      <w:lvlText w:val=""/>
      <w:lvlJc w:val="left"/>
      <w:pPr>
        <w:tabs>
          <w:tab w:val="num" w:pos="720"/>
        </w:tabs>
        <w:ind w:left="720" w:hanging="360"/>
      </w:pPr>
      <w:rPr>
        <w:rFonts w:ascii="Symbol" w:hAnsi="Symbol" w:hint="default"/>
      </w:rPr>
    </w:lvl>
    <w:lvl w:ilvl="1" w:tplc="1009000F">
      <w:start w:val="1"/>
      <w:numFmt w:val="decimal"/>
      <w:lvlText w:val="%2."/>
      <w:lvlJc w:val="left"/>
      <w:pPr>
        <w:tabs>
          <w:tab w:val="num" w:pos="1440"/>
        </w:tabs>
        <w:ind w:left="1440" w:hanging="360"/>
      </w:pPr>
      <w:rPr>
        <w:rFonts w:cs="Times New Roman"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nsid w:val="30031440"/>
    <w:multiLevelType w:val="hybridMultilevel"/>
    <w:tmpl w:val="403EEE7A"/>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F01150"/>
    <w:multiLevelType w:val="hybridMultilevel"/>
    <w:tmpl w:val="B00C669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355B1124"/>
    <w:multiLevelType w:val="hybridMultilevel"/>
    <w:tmpl w:val="7256BD0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AB2781"/>
    <w:multiLevelType w:val="hybridMultilevel"/>
    <w:tmpl w:val="8CE25E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6C2F08"/>
    <w:multiLevelType w:val="hybridMultilevel"/>
    <w:tmpl w:val="FBD4A722"/>
    <w:lvl w:ilvl="0" w:tplc="10090001">
      <w:start w:val="1"/>
      <w:numFmt w:val="bullet"/>
      <w:lvlText w:val=""/>
      <w:lvlJc w:val="left"/>
      <w:pPr>
        <w:tabs>
          <w:tab w:val="num" w:pos="720"/>
        </w:tabs>
        <w:ind w:left="720" w:hanging="360"/>
      </w:pPr>
      <w:rPr>
        <w:rFonts w:ascii="Symbol" w:hAnsi="Symbol" w:hint="default"/>
      </w:rPr>
    </w:lvl>
    <w:lvl w:ilvl="1" w:tplc="A4D2749E">
      <w:start w:val="1"/>
      <w:numFmt w:val="lowerLetter"/>
      <w:lvlText w:val="%2."/>
      <w:lvlJc w:val="left"/>
      <w:pPr>
        <w:ind w:left="1440" w:hanging="360"/>
      </w:pPr>
      <w:rPr>
        <w:rFonts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0">
    <w:nsid w:val="46F309E3"/>
    <w:multiLevelType w:val="hybridMultilevel"/>
    <w:tmpl w:val="EE90984A"/>
    <w:lvl w:ilvl="0" w:tplc="1009000F">
      <w:start w:val="1"/>
      <w:numFmt w:val="decimal"/>
      <w:lvlText w:val="%1."/>
      <w:lvlJc w:val="left"/>
      <w:pPr>
        <w:tabs>
          <w:tab w:val="num" w:pos="720"/>
        </w:tabs>
        <w:ind w:left="720" w:hanging="360"/>
      </w:pPr>
      <w:rPr>
        <w:rFonts w:cs="Times New Roman"/>
      </w:rPr>
    </w:lvl>
    <w:lvl w:ilvl="1" w:tplc="10090019" w:tentative="1">
      <w:start w:val="1"/>
      <w:numFmt w:val="lowerLetter"/>
      <w:lvlText w:val="%2."/>
      <w:lvlJc w:val="left"/>
      <w:pPr>
        <w:tabs>
          <w:tab w:val="num" w:pos="1440"/>
        </w:tabs>
        <w:ind w:left="1440" w:hanging="360"/>
      </w:pPr>
      <w:rPr>
        <w:rFonts w:cs="Times New Roman"/>
      </w:rPr>
    </w:lvl>
    <w:lvl w:ilvl="2" w:tplc="1009001B" w:tentative="1">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21">
    <w:nsid w:val="48E403BD"/>
    <w:multiLevelType w:val="hybridMultilevel"/>
    <w:tmpl w:val="18A6E404"/>
    <w:lvl w:ilvl="0" w:tplc="10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10090001">
      <w:start w:val="1"/>
      <w:numFmt w:val="bullet"/>
      <w:lvlText w:val=""/>
      <w:lvlJc w:val="left"/>
      <w:pPr>
        <w:tabs>
          <w:tab w:val="num" w:pos="2160"/>
        </w:tabs>
        <w:ind w:left="2160" w:hanging="360"/>
      </w:pPr>
      <w:rPr>
        <w:rFonts w:ascii="Symbol" w:hAnsi="Symbol"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2">
    <w:nsid w:val="4CBE5A9D"/>
    <w:multiLevelType w:val="hybridMultilevel"/>
    <w:tmpl w:val="F9EC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EF377A"/>
    <w:multiLevelType w:val="hybridMultilevel"/>
    <w:tmpl w:val="EA94D6A6"/>
    <w:lvl w:ilvl="0" w:tplc="10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10090001">
      <w:start w:val="1"/>
      <w:numFmt w:val="bullet"/>
      <w:lvlText w:val=""/>
      <w:lvlJc w:val="left"/>
      <w:pPr>
        <w:tabs>
          <w:tab w:val="num" w:pos="2160"/>
        </w:tabs>
        <w:ind w:left="2160" w:hanging="360"/>
      </w:pPr>
      <w:rPr>
        <w:rFonts w:ascii="Symbol" w:hAnsi="Symbol"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4">
    <w:nsid w:val="54515F49"/>
    <w:multiLevelType w:val="hybridMultilevel"/>
    <w:tmpl w:val="755E267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080"/>
        </w:tabs>
        <w:ind w:left="1080" w:hanging="360"/>
      </w:pPr>
      <w:rPr>
        <w:rFonts w:ascii="Courier New" w:hAnsi="Courier New" w:hint="default"/>
      </w:rPr>
    </w:lvl>
    <w:lvl w:ilvl="2" w:tplc="10090005" w:tentative="1">
      <w:start w:val="1"/>
      <w:numFmt w:val="bullet"/>
      <w:lvlText w:val=""/>
      <w:lvlJc w:val="left"/>
      <w:pPr>
        <w:tabs>
          <w:tab w:val="num" w:pos="1800"/>
        </w:tabs>
        <w:ind w:left="1800" w:hanging="360"/>
      </w:pPr>
      <w:rPr>
        <w:rFonts w:ascii="Wingdings" w:hAnsi="Wingdings" w:hint="default"/>
      </w:rPr>
    </w:lvl>
    <w:lvl w:ilvl="3" w:tplc="10090001" w:tentative="1">
      <w:start w:val="1"/>
      <w:numFmt w:val="bullet"/>
      <w:lvlText w:val=""/>
      <w:lvlJc w:val="left"/>
      <w:pPr>
        <w:tabs>
          <w:tab w:val="num" w:pos="2520"/>
        </w:tabs>
        <w:ind w:left="2520" w:hanging="360"/>
      </w:pPr>
      <w:rPr>
        <w:rFonts w:ascii="Symbol" w:hAnsi="Symbol" w:hint="default"/>
      </w:rPr>
    </w:lvl>
    <w:lvl w:ilvl="4" w:tplc="10090003" w:tentative="1">
      <w:start w:val="1"/>
      <w:numFmt w:val="bullet"/>
      <w:lvlText w:val="o"/>
      <w:lvlJc w:val="left"/>
      <w:pPr>
        <w:tabs>
          <w:tab w:val="num" w:pos="3240"/>
        </w:tabs>
        <w:ind w:left="3240" w:hanging="360"/>
      </w:pPr>
      <w:rPr>
        <w:rFonts w:ascii="Courier New" w:hAnsi="Courier New" w:hint="default"/>
      </w:rPr>
    </w:lvl>
    <w:lvl w:ilvl="5" w:tplc="10090005" w:tentative="1">
      <w:start w:val="1"/>
      <w:numFmt w:val="bullet"/>
      <w:lvlText w:val=""/>
      <w:lvlJc w:val="left"/>
      <w:pPr>
        <w:tabs>
          <w:tab w:val="num" w:pos="3960"/>
        </w:tabs>
        <w:ind w:left="3960" w:hanging="360"/>
      </w:pPr>
      <w:rPr>
        <w:rFonts w:ascii="Wingdings" w:hAnsi="Wingdings" w:hint="default"/>
      </w:rPr>
    </w:lvl>
    <w:lvl w:ilvl="6" w:tplc="10090001" w:tentative="1">
      <w:start w:val="1"/>
      <w:numFmt w:val="bullet"/>
      <w:lvlText w:val=""/>
      <w:lvlJc w:val="left"/>
      <w:pPr>
        <w:tabs>
          <w:tab w:val="num" w:pos="4680"/>
        </w:tabs>
        <w:ind w:left="4680" w:hanging="360"/>
      </w:pPr>
      <w:rPr>
        <w:rFonts w:ascii="Symbol" w:hAnsi="Symbol" w:hint="default"/>
      </w:rPr>
    </w:lvl>
    <w:lvl w:ilvl="7" w:tplc="10090003" w:tentative="1">
      <w:start w:val="1"/>
      <w:numFmt w:val="bullet"/>
      <w:lvlText w:val="o"/>
      <w:lvlJc w:val="left"/>
      <w:pPr>
        <w:tabs>
          <w:tab w:val="num" w:pos="5400"/>
        </w:tabs>
        <w:ind w:left="5400" w:hanging="360"/>
      </w:pPr>
      <w:rPr>
        <w:rFonts w:ascii="Courier New" w:hAnsi="Courier New" w:hint="default"/>
      </w:rPr>
    </w:lvl>
    <w:lvl w:ilvl="8" w:tplc="10090005" w:tentative="1">
      <w:start w:val="1"/>
      <w:numFmt w:val="bullet"/>
      <w:lvlText w:val=""/>
      <w:lvlJc w:val="left"/>
      <w:pPr>
        <w:tabs>
          <w:tab w:val="num" w:pos="6120"/>
        </w:tabs>
        <w:ind w:left="6120" w:hanging="360"/>
      </w:pPr>
      <w:rPr>
        <w:rFonts w:ascii="Wingdings" w:hAnsi="Wingdings" w:hint="default"/>
      </w:rPr>
    </w:lvl>
  </w:abstractNum>
  <w:abstractNum w:abstractNumId="25">
    <w:nsid w:val="56287947"/>
    <w:multiLevelType w:val="hybridMultilevel"/>
    <w:tmpl w:val="DCA8BC22"/>
    <w:lvl w:ilvl="0" w:tplc="10090001">
      <w:start w:val="1"/>
      <w:numFmt w:val="bullet"/>
      <w:lvlText w:val=""/>
      <w:lvlJc w:val="left"/>
      <w:pPr>
        <w:tabs>
          <w:tab w:val="num" w:pos="720"/>
        </w:tabs>
        <w:ind w:left="720" w:hanging="360"/>
      </w:pPr>
      <w:rPr>
        <w:rFonts w:ascii="Symbol" w:hAnsi="Symbol" w:hint="default"/>
      </w:rPr>
    </w:lvl>
    <w:lvl w:ilvl="1" w:tplc="A4D2749E">
      <w:start w:val="1"/>
      <w:numFmt w:val="lowerLetter"/>
      <w:lvlText w:val="%2."/>
      <w:lvlJc w:val="left"/>
      <w:pPr>
        <w:ind w:left="1440" w:hanging="360"/>
      </w:pPr>
      <w:rPr>
        <w:rFonts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6">
    <w:nsid w:val="56704242"/>
    <w:multiLevelType w:val="hybridMultilevel"/>
    <w:tmpl w:val="4288B920"/>
    <w:lvl w:ilvl="0" w:tplc="10090001">
      <w:start w:val="1"/>
      <w:numFmt w:val="bullet"/>
      <w:lvlText w:val=""/>
      <w:lvlJc w:val="left"/>
      <w:pPr>
        <w:tabs>
          <w:tab w:val="num" w:pos="720"/>
        </w:tabs>
        <w:ind w:left="720" w:hanging="360"/>
      </w:pPr>
      <w:rPr>
        <w:rFonts w:ascii="Symbol" w:hAnsi="Symbol" w:hint="default"/>
      </w:rPr>
    </w:lvl>
    <w:lvl w:ilvl="1" w:tplc="1009000F">
      <w:start w:val="1"/>
      <w:numFmt w:val="decimal"/>
      <w:lvlText w:val="%2."/>
      <w:lvlJc w:val="left"/>
      <w:pPr>
        <w:tabs>
          <w:tab w:val="num" w:pos="1080"/>
        </w:tabs>
        <w:ind w:left="1080" w:hanging="360"/>
      </w:pPr>
      <w:rPr>
        <w:rFonts w:cs="Times New Roman" w:hint="default"/>
      </w:rPr>
    </w:lvl>
    <w:lvl w:ilvl="2" w:tplc="10090005" w:tentative="1">
      <w:start w:val="1"/>
      <w:numFmt w:val="bullet"/>
      <w:lvlText w:val=""/>
      <w:lvlJc w:val="left"/>
      <w:pPr>
        <w:tabs>
          <w:tab w:val="num" w:pos="1800"/>
        </w:tabs>
        <w:ind w:left="1800" w:hanging="360"/>
      </w:pPr>
      <w:rPr>
        <w:rFonts w:ascii="Wingdings" w:hAnsi="Wingdings" w:hint="default"/>
      </w:rPr>
    </w:lvl>
    <w:lvl w:ilvl="3" w:tplc="10090001" w:tentative="1">
      <w:start w:val="1"/>
      <w:numFmt w:val="bullet"/>
      <w:lvlText w:val=""/>
      <w:lvlJc w:val="left"/>
      <w:pPr>
        <w:tabs>
          <w:tab w:val="num" w:pos="2520"/>
        </w:tabs>
        <w:ind w:left="2520" w:hanging="360"/>
      </w:pPr>
      <w:rPr>
        <w:rFonts w:ascii="Symbol" w:hAnsi="Symbol" w:hint="default"/>
      </w:rPr>
    </w:lvl>
    <w:lvl w:ilvl="4" w:tplc="10090003" w:tentative="1">
      <w:start w:val="1"/>
      <w:numFmt w:val="bullet"/>
      <w:lvlText w:val="o"/>
      <w:lvlJc w:val="left"/>
      <w:pPr>
        <w:tabs>
          <w:tab w:val="num" w:pos="3240"/>
        </w:tabs>
        <w:ind w:left="3240" w:hanging="360"/>
      </w:pPr>
      <w:rPr>
        <w:rFonts w:ascii="Courier New" w:hAnsi="Courier New" w:hint="default"/>
      </w:rPr>
    </w:lvl>
    <w:lvl w:ilvl="5" w:tplc="10090005" w:tentative="1">
      <w:start w:val="1"/>
      <w:numFmt w:val="bullet"/>
      <w:lvlText w:val=""/>
      <w:lvlJc w:val="left"/>
      <w:pPr>
        <w:tabs>
          <w:tab w:val="num" w:pos="3960"/>
        </w:tabs>
        <w:ind w:left="3960" w:hanging="360"/>
      </w:pPr>
      <w:rPr>
        <w:rFonts w:ascii="Wingdings" w:hAnsi="Wingdings" w:hint="default"/>
      </w:rPr>
    </w:lvl>
    <w:lvl w:ilvl="6" w:tplc="10090001" w:tentative="1">
      <w:start w:val="1"/>
      <w:numFmt w:val="bullet"/>
      <w:lvlText w:val=""/>
      <w:lvlJc w:val="left"/>
      <w:pPr>
        <w:tabs>
          <w:tab w:val="num" w:pos="4680"/>
        </w:tabs>
        <w:ind w:left="4680" w:hanging="360"/>
      </w:pPr>
      <w:rPr>
        <w:rFonts w:ascii="Symbol" w:hAnsi="Symbol" w:hint="default"/>
      </w:rPr>
    </w:lvl>
    <w:lvl w:ilvl="7" w:tplc="10090003" w:tentative="1">
      <w:start w:val="1"/>
      <w:numFmt w:val="bullet"/>
      <w:lvlText w:val="o"/>
      <w:lvlJc w:val="left"/>
      <w:pPr>
        <w:tabs>
          <w:tab w:val="num" w:pos="5400"/>
        </w:tabs>
        <w:ind w:left="5400" w:hanging="360"/>
      </w:pPr>
      <w:rPr>
        <w:rFonts w:ascii="Courier New" w:hAnsi="Courier New" w:hint="default"/>
      </w:rPr>
    </w:lvl>
    <w:lvl w:ilvl="8" w:tplc="10090005" w:tentative="1">
      <w:start w:val="1"/>
      <w:numFmt w:val="bullet"/>
      <w:lvlText w:val=""/>
      <w:lvlJc w:val="left"/>
      <w:pPr>
        <w:tabs>
          <w:tab w:val="num" w:pos="6120"/>
        </w:tabs>
        <w:ind w:left="6120" w:hanging="360"/>
      </w:pPr>
      <w:rPr>
        <w:rFonts w:ascii="Wingdings" w:hAnsi="Wingdings" w:hint="default"/>
      </w:rPr>
    </w:lvl>
  </w:abstractNum>
  <w:abstractNum w:abstractNumId="27">
    <w:nsid w:val="56CD32FD"/>
    <w:multiLevelType w:val="hybridMultilevel"/>
    <w:tmpl w:val="ABFC6F54"/>
    <w:lvl w:ilvl="0" w:tplc="10090001">
      <w:start w:val="1"/>
      <w:numFmt w:val="bullet"/>
      <w:lvlText w:val=""/>
      <w:lvlJc w:val="left"/>
      <w:pPr>
        <w:tabs>
          <w:tab w:val="num" w:pos="720"/>
        </w:tabs>
        <w:ind w:left="720" w:hanging="360"/>
      </w:pPr>
      <w:rPr>
        <w:rFonts w:ascii="Symbol" w:hAnsi="Symbol" w:hint="default"/>
      </w:rPr>
    </w:lvl>
    <w:lvl w:ilvl="1" w:tplc="A4D2749E">
      <w:start w:val="1"/>
      <w:numFmt w:val="lowerLetter"/>
      <w:lvlText w:val="%2."/>
      <w:lvlJc w:val="left"/>
      <w:pPr>
        <w:ind w:left="1440" w:hanging="360"/>
      </w:pPr>
      <w:rPr>
        <w:rFonts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8">
    <w:nsid w:val="582245F3"/>
    <w:multiLevelType w:val="multilevel"/>
    <w:tmpl w:val="49CEFC3E"/>
    <w:lvl w:ilvl="0">
      <w:start w:val="1"/>
      <w:numFmt w:val="decimal"/>
      <w:pStyle w:val="Heading1"/>
      <w:suff w:val="space"/>
      <w:lvlText w:val="%1"/>
      <w:lvlJc w:val="left"/>
      <w:pPr>
        <w:ind w:left="716" w:hanging="432"/>
      </w:pPr>
      <w:rPr>
        <w:rFonts w:cs="Times New Roman" w:hint="default"/>
      </w:rPr>
    </w:lvl>
    <w:lvl w:ilvl="1">
      <w:start w:val="1"/>
      <w:numFmt w:val="decimal"/>
      <w:pStyle w:val="Heading2"/>
      <w:suff w:val="space"/>
      <w:lvlText w:val="%1.%2"/>
      <w:lvlJc w:val="left"/>
      <w:pPr>
        <w:ind w:left="576" w:hanging="576"/>
      </w:pPr>
      <w:rPr>
        <w:rFonts w:cs="Times New Roman" w:hint="default"/>
      </w:rPr>
    </w:lvl>
    <w:lvl w:ilvl="2">
      <w:start w:val="1"/>
      <w:numFmt w:val="decimal"/>
      <w:pStyle w:val="Heading3"/>
      <w:suff w:val="space"/>
      <w:lvlText w:val="%1.%2.%3"/>
      <w:lvlJc w:val="left"/>
      <w:pPr>
        <w:ind w:left="720" w:hanging="720"/>
      </w:pPr>
      <w:rPr>
        <w:rFonts w:cs="Times New Roman" w:hint="default"/>
      </w:rPr>
    </w:lvl>
    <w:lvl w:ilvl="3">
      <w:start w:val="1"/>
      <w:numFmt w:val="decimal"/>
      <w:pStyle w:val="Heading4"/>
      <w:suff w:val="space"/>
      <w:lvlText w:val="%1.%2.%3.%4"/>
      <w:lvlJc w:val="left"/>
      <w:pPr>
        <w:ind w:left="864" w:hanging="864"/>
      </w:pPr>
      <w:rPr>
        <w:rFonts w:cs="Times New Roman" w:hint="default"/>
      </w:rPr>
    </w:lvl>
    <w:lvl w:ilvl="4">
      <w:start w:val="1"/>
      <w:numFmt w:val="none"/>
      <w:pStyle w:val="Heading5"/>
      <w:suff w:val="nothing"/>
      <w:lvlText w:val=""/>
      <w:lvlJc w:val="left"/>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nsid w:val="58435A2C"/>
    <w:multiLevelType w:val="hybridMultilevel"/>
    <w:tmpl w:val="4A0E5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A1D5774"/>
    <w:multiLevelType w:val="hybridMultilevel"/>
    <w:tmpl w:val="97DA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1C7A65"/>
    <w:multiLevelType w:val="hybridMultilevel"/>
    <w:tmpl w:val="747E6AE0"/>
    <w:lvl w:ilvl="0" w:tplc="10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10090001">
      <w:start w:val="1"/>
      <w:numFmt w:val="bullet"/>
      <w:lvlText w:val=""/>
      <w:lvlJc w:val="left"/>
      <w:pPr>
        <w:tabs>
          <w:tab w:val="num" w:pos="2160"/>
        </w:tabs>
        <w:ind w:left="2160" w:hanging="360"/>
      </w:pPr>
      <w:rPr>
        <w:rFonts w:ascii="Symbol" w:hAnsi="Symbol"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2">
    <w:nsid w:val="5DCF0870"/>
    <w:multiLevelType w:val="hybridMultilevel"/>
    <w:tmpl w:val="C2EED09A"/>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BA6266"/>
    <w:multiLevelType w:val="hybridMultilevel"/>
    <w:tmpl w:val="D0C24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8D7580B"/>
    <w:multiLevelType w:val="multilevel"/>
    <w:tmpl w:val="D5A266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716F777D"/>
    <w:multiLevelType w:val="hybridMultilevel"/>
    <w:tmpl w:val="BCDE4B20"/>
    <w:lvl w:ilvl="0" w:tplc="10090001">
      <w:start w:val="1"/>
      <w:numFmt w:val="bullet"/>
      <w:lvlText w:val=""/>
      <w:lvlJc w:val="left"/>
      <w:pPr>
        <w:tabs>
          <w:tab w:val="num" w:pos="360"/>
        </w:tabs>
        <w:ind w:left="360" w:hanging="360"/>
      </w:pPr>
      <w:rPr>
        <w:rFonts w:ascii="Symbol" w:hAnsi="Symbol" w:hint="default"/>
      </w:rPr>
    </w:lvl>
    <w:lvl w:ilvl="1" w:tplc="10090003">
      <w:start w:val="1"/>
      <w:numFmt w:val="bullet"/>
      <w:lvlText w:val="o"/>
      <w:lvlJc w:val="left"/>
      <w:pPr>
        <w:tabs>
          <w:tab w:val="num" w:pos="1080"/>
        </w:tabs>
        <w:ind w:left="1080" w:hanging="360"/>
      </w:pPr>
      <w:rPr>
        <w:rFonts w:ascii="Courier New" w:hAnsi="Courier New" w:hint="default"/>
      </w:rPr>
    </w:lvl>
    <w:lvl w:ilvl="2" w:tplc="10090005" w:tentative="1">
      <w:start w:val="1"/>
      <w:numFmt w:val="bullet"/>
      <w:lvlText w:val=""/>
      <w:lvlJc w:val="left"/>
      <w:pPr>
        <w:tabs>
          <w:tab w:val="num" w:pos="1800"/>
        </w:tabs>
        <w:ind w:left="1800" w:hanging="360"/>
      </w:pPr>
      <w:rPr>
        <w:rFonts w:ascii="Wingdings" w:hAnsi="Wingdings" w:hint="default"/>
      </w:rPr>
    </w:lvl>
    <w:lvl w:ilvl="3" w:tplc="10090001" w:tentative="1">
      <w:start w:val="1"/>
      <w:numFmt w:val="bullet"/>
      <w:lvlText w:val=""/>
      <w:lvlJc w:val="left"/>
      <w:pPr>
        <w:tabs>
          <w:tab w:val="num" w:pos="2520"/>
        </w:tabs>
        <w:ind w:left="2520" w:hanging="360"/>
      </w:pPr>
      <w:rPr>
        <w:rFonts w:ascii="Symbol" w:hAnsi="Symbol" w:hint="default"/>
      </w:rPr>
    </w:lvl>
    <w:lvl w:ilvl="4" w:tplc="10090003" w:tentative="1">
      <w:start w:val="1"/>
      <w:numFmt w:val="bullet"/>
      <w:lvlText w:val="o"/>
      <w:lvlJc w:val="left"/>
      <w:pPr>
        <w:tabs>
          <w:tab w:val="num" w:pos="3240"/>
        </w:tabs>
        <w:ind w:left="3240" w:hanging="360"/>
      </w:pPr>
      <w:rPr>
        <w:rFonts w:ascii="Courier New" w:hAnsi="Courier New" w:hint="default"/>
      </w:rPr>
    </w:lvl>
    <w:lvl w:ilvl="5" w:tplc="10090005" w:tentative="1">
      <w:start w:val="1"/>
      <w:numFmt w:val="bullet"/>
      <w:lvlText w:val=""/>
      <w:lvlJc w:val="left"/>
      <w:pPr>
        <w:tabs>
          <w:tab w:val="num" w:pos="3960"/>
        </w:tabs>
        <w:ind w:left="3960" w:hanging="360"/>
      </w:pPr>
      <w:rPr>
        <w:rFonts w:ascii="Wingdings" w:hAnsi="Wingdings" w:hint="default"/>
      </w:rPr>
    </w:lvl>
    <w:lvl w:ilvl="6" w:tplc="10090001" w:tentative="1">
      <w:start w:val="1"/>
      <w:numFmt w:val="bullet"/>
      <w:lvlText w:val=""/>
      <w:lvlJc w:val="left"/>
      <w:pPr>
        <w:tabs>
          <w:tab w:val="num" w:pos="4680"/>
        </w:tabs>
        <w:ind w:left="4680" w:hanging="360"/>
      </w:pPr>
      <w:rPr>
        <w:rFonts w:ascii="Symbol" w:hAnsi="Symbol" w:hint="default"/>
      </w:rPr>
    </w:lvl>
    <w:lvl w:ilvl="7" w:tplc="10090003" w:tentative="1">
      <w:start w:val="1"/>
      <w:numFmt w:val="bullet"/>
      <w:lvlText w:val="o"/>
      <w:lvlJc w:val="left"/>
      <w:pPr>
        <w:tabs>
          <w:tab w:val="num" w:pos="5400"/>
        </w:tabs>
        <w:ind w:left="5400" w:hanging="360"/>
      </w:pPr>
      <w:rPr>
        <w:rFonts w:ascii="Courier New" w:hAnsi="Courier New" w:hint="default"/>
      </w:rPr>
    </w:lvl>
    <w:lvl w:ilvl="8" w:tplc="10090005" w:tentative="1">
      <w:start w:val="1"/>
      <w:numFmt w:val="bullet"/>
      <w:lvlText w:val=""/>
      <w:lvlJc w:val="left"/>
      <w:pPr>
        <w:tabs>
          <w:tab w:val="num" w:pos="6120"/>
        </w:tabs>
        <w:ind w:left="6120" w:hanging="360"/>
      </w:pPr>
      <w:rPr>
        <w:rFonts w:ascii="Wingdings" w:hAnsi="Wingdings" w:hint="default"/>
      </w:rPr>
    </w:lvl>
  </w:abstractNum>
  <w:abstractNum w:abstractNumId="36">
    <w:nsid w:val="7377630D"/>
    <w:multiLevelType w:val="hybridMultilevel"/>
    <w:tmpl w:val="F8A0C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B21D95"/>
    <w:multiLevelType w:val="hybridMultilevel"/>
    <w:tmpl w:val="2C32D39E"/>
    <w:lvl w:ilvl="0" w:tplc="1009000F">
      <w:start w:val="1"/>
      <w:numFmt w:val="decimal"/>
      <w:lvlText w:val="%1."/>
      <w:lvlJc w:val="left"/>
      <w:pPr>
        <w:tabs>
          <w:tab w:val="num" w:pos="720"/>
        </w:tabs>
        <w:ind w:left="720" w:hanging="360"/>
      </w:pPr>
      <w:rPr>
        <w:rFonts w:cs="Times New Roman"/>
      </w:rPr>
    </w:lvl>
    <w:lvl w:ilvl="1" w:tplc="10090019">
      <w:start w:val="1"/>
      <w:numFmt w:val="lowerLetter"/>
      <w:lvlText w:val="%2."/>
      <w:lvlJc w:val="left"/>
      <w:pPr>
        <w:tabs>
          <w:tab w:val="num" w:pos="1440"/>
        </w:tabs>
        <w:ind w:left="1440" w:hanging="360"/>
      </w:pPr>
      <w:rPr>
        <w:rFonts w:cs="Times New Roman"/>
      </w:rPr>
    </w:lvl>
    <w:lvl w:ilvl="2" w:tplc="1009001B">
      <w:start w:val="1"/>
      <w:numFmt w:val="lowerRoman"/>
      <w:lvlText w:val="%3."/>
      <w:lvlJc w:val="right"/>
      <w:pPr>
        <w:tabs>
          <w:tab w:val="num" w:pos="2160"/>
        </w:tabs>
        <w:ind w:left="2160" w:hanging="180"/>
      </w:pPr>
      <w:rPr>
        <w:rFonts w:cs="Times New Roman"/>
      </w:rPr>
    </w:lvl>
    <w:lvl w:ilvl="3" w:tplc="1009000F">
      <w:start w:val="1"/>
      <w:numFmt w:val="decimal"/>
      <w:lvlText w:val="%4."/>
      <w:lvlJc w:val="left"/>
      <w:pPr>
        <w:tabs>
          <w:tab w:val="num" w:pos="2880"/>
        </w:tabs>
        <w:ind w:left="2880" w:hanging="360"/>
      </w:pPr>
      <w:rPr>
        <w:rFonts w:cs="Times New Roman"/>
      </w:rPr>
    </w:lvl>
    <w:lvl w:ilvl="4" w:tplc="10090019">
      <w:start w:val="1"/>
      <w:numFmt w:val="lowerLetter"/>
      <w:lvlText w:val="%5."/>
      <w:lvlJc w:val="left"/>
      <w:pPr>
        <w:tabs>
          <w:tab w:val="num" w:pos="3600"/>
        </w:tabs>
        <w:ind w:left="3600" w:hanging="360"/>
      </w:pPr>
      <w:rPr>
        <w:rFonts w:cs="Times New Roman"/>
      </w:rPr>
    </w:lvl>
    <w:lvl w:ilvl="5" w:tplc="1009001B">
      <w:start w:val="1"/>
      <w:numFmt w:val="lowerRoman"/>
      <w:lvlText w:val="%6."/>
      <w:lvlJc w:val="right"/>
      <w:pPr>
        <w:tabs>
          <w:tab w:val="num" w:pos="4320"/>
        </w:tabs>
        <w:ind w:left="4320" w:hanging="180"/>
      </w:pPr>
      <w:rPr>
        <w:rFonts w:cs="Times New Roman"/>
      </w:rPr>
    </w:lvl>
    <w:lvl w:ilvl="6" w:tplc="1009000F">
      <w:start w:val="1"/>
      <w:numFmt w:val="decimal"/>
      <w:lvlText w:val="%7."/>
      <w:lvlJc w:val="left"/>
      <w:pPr>
        <w:tabs>
          <w:tab w:val="num" w:pos="5040"/>
        </w:tabs>
        <w:ind w:left="5040" w:hanging="360"/>
      </w:pPr>
      <w:rPr>
        <w:rFonts w:cs="Times New Roman"/>
      </w:rPr>
    </w:lvl>
    <w:lvl w:ilvl="7" w:tplc="10090019">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38">
    <w:nsid w:val="766C5052"/>
    <w:multiLevelType w:val="multilevel"/>
    <w:tmpl w:val="1A8CC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7780237"/>
    <w:multiLevelType w:val="hybridMultilevel"/>
    <w:tmpl w:val="A5D80006"/>
    <w:lvl w:ilvl="0" w:tplc="10090001">
      <w:start w:val="1"/>
      <w:numFmt w:val="bullet"/>
      <w:lvlText w:val=""/>
      <w:lvlJc w:val="left"/>
      <w:pPr>
        <w:tabs>
          <w:tab w:val="num" w:pos="360"/>
        </w:tabs>
        <w:ind w:left="360" w:hanging="360"/>
      </w:pPr>
      <w:rPr>
        <w:rFonts w:ascii="Symbol" w:hAnsi="Symbol" w:hint="default"/>
      </w:rPr>
    </w:lvl>
    <w:lvl w:ilvl="1" w:tplc="10090003">
      <w:start w:val="1"/>
      <w:numFmt w:val="bullet"/>
      <w:lvlText w:val="o"/>
      <w:lvlJc w:val="left"/>
      <w:pPr>
        <w:tabs>
          <w:tab w:val="num" w:pos="1080"/>
        </w:tabs>
        <w:ind w:left="1080" w:hanging="360"/>
      </w:pPr>
      <w:rPr>
        <w:rFonts w:ascii="Courier New" w:hAnsi="Courier New" w:hint="default"/>
      </w:rPr>
    </w:lvl>
    <w:lvl w:ilvl="2" w:tplc="10090005">
      <w:start w:val="1"/>
      <w:numFmt w:val="bullet"/>
      <w:lvlText w:val=""/>
      <w:lvlJc w:val="left"/>
      <w:pPr>
        <w:tabs>
          <w:tab w:val="num" w:pos="1800"/>
        </w:tabs>
        <w:ind w:left="1800" w:hanging="360"/>
      </w:pPr>
      <w:rPr>
        <w:rFonts w:ascii="Wingdings" w:hAnsi="Wingdings" w:hint="default"/>
      </w:rPr>
    </w:lvl>
    <w:lvl w:ilvl="3" w:tplc="10090001" w:tentative="1">
      <w:start w:val="1"/>
      <w:numFmt w:val="bullet"/>
      <w:lvlText w:val=""/>
      <w:lvlJc w:val="left"/>
      <w:pPr>
        <w:tabs>
          <w:tab w:val="num" w:pos="2520"/>
        </w:tabs>
        <w:ind w:left="2520" w:hanging="360"/>
      </w:pPr>
      <w:rPr>
        <w:rFonts w:ascii="Symbol" w:hAnsi="Symbol" w:hint="default"/>
      </w:rPr>
    </w:lvl>
    <w:lvl w:ilvl="4" w:tplc="10090003" w:tentative="1">
      <w:start w:val="1"/>
      <w:numFmt w:val="bullet"/>
      <w:lvlText w:val="o"/>
      <w:lvlJc w:val="left"/>
      <w:pPr>
        <w:tabs>
          <w:tab w:val="num" w:pos="3240"/>
        </w:tabs>
        <w:ind w:left="3240" w:hanging="360"/>
      </w:pPr>
      <w:rPr>
        <w:rFonts w:ascii="Courier New" w:hAnsi="Courier New" w:hint="default"/>
      </w:rPr>
    </w:lvl>
    <w:lvl w:ilvl="5" w:tplc="10090005" w:tentative="1">
      <w:start w:val="1"/>
      <w:numFmt w:val="bullet"/>
      <w:lvlText w:val=""/>
      <w:lvlJc w:val="left"/>
      <w:pPr>
        <w:tabs>
          <w:tab w:val="num" w:pos="3960"/>
        </w:tabs>
        <w:ind w:left="3960" w:hanging="360"/>
      </w:pPr>
      <w:rPr>
        <w:rFonts w:ascii="Wingdings" w:hAnsi="Wingdings" w:hint="default"/>
      </w:rPr>
    </w:lvl>
    <w:lvl w:ilvl="6" w:tplc="10090001" w:tentative="1">
      <w:start w:val="1"/>
      <w:numFmt w:val="bullet"/>
      <w:lvlText w:val=""/>
      <w:lvlJc w:val="left"/>
      <w:pPr>
        <w:tabs>
          <w:tab w:val="num" w:pos="4680"/>
        </w:tabs>
        <w:ind w:left="4680" w:hanging="360"/>
      </w:pPr>
      <w:rPr>
        <w:rFonts w:ascii="Symbol" w:hAnsi="Symbol" w:hint="default"/>
      </w:rPr>
    </w:lvl>
    <w:lvl w:ilvl="7" w:tplc="10090003" w:tentative="1">
      <w:start w:val="1"/>
      <w:numFmt w:val="bullet"/>
      <w:lvlText w:val="o"/>
      <w:lvlJc w:val="left"/>
      <w:pPr>
        <w:tabs>
          <w:tab w:val="num" w:pos="5400"/>
        </w:tabs>
        <w:ind w:left="5400" w:hanging="360"/>
      </w:pPr>
      <w:rPr>
        <w:rFonts w:ascii="Courier New" w:hAnsi="Courier New" w:hint="default"/>
      </w:rPr>
    </w:lvl>
    <w:lvl w:ilvl="8" w:tplc="10090005" w:tentative="1">
      <w:start w:val="1"/>
      <w:numFmt w:val="bullet"/>
      <w:lvlText w:val=""/>
      <w:lvlJc w:val="left"/>
      <w:pPr>
        <w:tabs>
          <w:tab w:val="num" w:pos="6120"/>
        </w:tabs>
        <w:ind w:left="6120" w:hanging="360"/>
      </w:pPr>
      <w:rPr>
        <w:rFonts w:ascii="Wingdings" w:hAnsi="Wingdings" w:hint="default"/>
      </w:rPr>
    </w:lvl>
  </w:abstractNum>
  <w:abstractNum w:abstractNumId="40">
    <w:nsid w:val="7DF02CA1"/>
    <w:multiLevelType w:val="hybridMultilevel"/>
    <w:tmpl w:val="932EC06C"/>
    <w:lvl w:ilvl="0" w:tplc="1009000F">
      <w:start w:val="1"/>
      <w:numFmt w:val="decimal"/>
      <w:lvlText w:val="%1."/>
      <w:lvlJc w:val="left"/>
      <w:pPr>
        <w:tabs>
          <w:tab w:val="num" w:pos="720"/>
        </w:tabs>
        <w:ind w:left="720" w:hanging="360"/>
      </w:pPr>
      <w:rPr>
        <w:rFonts w:cs="Times New Roman"/>
      </w:rPr>
    </w:lvl>
    <w:lvl w:ilvl="1" w:tplc="10090019" w:tentative="1">
      <w:start w:val="1"/>
      <w:numFmt w:val="lowerLetter"/>
      <w:lvlText w:val="%2."/>
      <w:lvlJc w:val="left"/>
      <w:pPr>
        <w:tabs>
          <w:tab w:val="num" w:pos="1440"/>
        </w:tabs>
        <w:ind w:left="1440" w:hanging="360"/>
      </w:pPr>
      <w:rPr>
        <w:rFonts w:cs="Times New Roman"/>
      </w:rPr>
    </w:lvl>
    <w:lvl w:ilvl="2" w:tplc="1009001B" w:tentative="1">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41">
    <w:nsid w:val="7DF57BE3"/>
    <w:multiLevelType w:val="hybridMultilevel"/>
    <w:tmpl w:val="6F6864D2"/>
    <w:lvl w:ilvl="0" w:tplc="10090001">
      <w:start w:val="1"/>
      <w:numFmt w:val="bullet"/>
      <w:lvlText w:val=""/>
      <w:lvlJc w:val="left"/>
      <w:pPr>
        <w:tabs>
          <w:tab w:val="num" w:pos="720"/>
        </w:tabs>
        <w:ind w:left="720" w:hanging="360"/>
      </w:pPr>
      <w:rPr>
        <w:rFonts w:ascii="Symbol" w:hAnsi="Symbol" w:hint="default"/>
      </w:rPr>
    </w:lvl>
    <w:lvl w:ilvl="1" w:tplc="1009000B">
      <w:start w:val="1"/>
      <w:numFmt w:val="bullet"/>
      <w:lvlText w:val=""/>
      <w:lvlJc w:val="left"/>
      <w:pPr>
        <w:tabs>
          <w:tab w:val="num" w:pos="1440"/>
        </w:tabs>
        <w:ind w:left="1440" w:hanging="360"/>
      </w:pPr>
      <w:rPr>
        <w:rFonts w:ascii="Wingdings" w:hAnsi="Wingdings" w:hint="default"/>
      </w:rPr>
    </w:lvl>
    <w:lvl w:ilvl="2" w:tplc="10090001">
      <w:start w:val="1"/>
      <w:numFmt w:val="bullet"/>
      <w:lvlText w:val=""/>
      <w:lvlJc w:val="left"/>
      <w:pPr>
        <w:tabs>
          <w:tab w:val="num" w:pos="2160"/>
        </w:tabs>
        <w:ind w:left="2160" w:hanging="360"/>
      </w:pPr>
      <w:rPr>
        <w:rFonts w:ascii="Symbol" w:hAnsi="Symbol"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2"/>
  </w:num>
  <w:num w:numId="3">
    <w:abstractNumId w:val="20"/>
  </w:num>
  <w:num w:numId="4">
    <w:abstractNumId w:val="26"/>
  </w:num>
  <w:num w:numId="5">
    <w:abstractNumId w:val="41"/>
  </w:num>
  <w:num w:numId="6">
    <w:abstractNumId w:val="6"/>
  </w:num>
  <w:num w:numId="7">
    <w:abstractNumId w:val="27"/>
  </w:num>
  <w:num w:numId="8">
    <w:abstractNumId w:val="25"/>
  </w:num>
  <w:num w:numId="9">
    <w:abstractNumId w:val="19"/>
  </w:num>
  <w:num w:numId="10">
    <w:abstractNumId w:val="13"/>
  </w:num>
  <w:num w:numId="11">
    <w:abstractNumId w:val="3"/>
  </w:num>
  <w:num w:numId="12">
    <w:abstractNumId w:val="37"/>
  </w:num>
  <w:num w:numId="13">
    <w:abstractNumId w:val="35"/>
  </w:num>
  <w:num w:numId="14">
    <w:abstractNumId w:val="40"/>
  </w:num>
  <w:num w:numId="15">
    <w:abstractNumId w:val="14"/>
  </w:num>
  <w:num w:numId="16">
    <w:abstractNumId w:val="4"/>
  </w:num>
  <w:num w:numId="17">
    <w:abstractNumId w:val="1"/>
  </w:num>
  <w:num w:numId="18">
    <w:abstractNumId w:val="7"/>
  </w:num>
  <w:num w:numId="19">
    <w:abstractNumId w:val="11"/>
  </w:num>
  <w:num w:numId="20">
    <w:abstractNumId w:val="16"/>
  </w:num>
  <w:num w:numId="21">
    <w:abstractNumId w:val="2"/>
  </w:num>
  <w:num w:numId="22">
    <w:abstractNumId w:val="24"/>
  </w:num>
  <w:num w:numId="23">
    <w:abstractNumId w:val="39"/>
  </w:num>
  <w:num w:numId="24">
    <w:abstractNumId w:val="34"/>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5"/>
  </w:num>
  <w:num w:numId="29">
    <w:abstractNumId w:val="22"/>
  </w:num>
  <w:num w:numId="30">
    <w:abstractNumId w:val="36"/>
  </w:num>
  <w:num w:numId="31">
    <w:abstractNumId w:val="9"/>
  </w:num>
  <w:num w:numId="32">
    <w:abstractNumId w:val="10"/>
  </w:num>
  <w:num w:numId="33">
    <w:abstractNumId w:val="31"/>
  </w:num>
  <w:num w:numId="34">
    <w:abstractNumId w:val="1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0"/>
  </w:num>
  <w:num w:numId="40">
    <w:abstractNumId w:val="23"/>
  </w:num>
  <w:num w:numId="41">
    <w:abstractNumId w:val="33"/>
  </w:num>
  <w:num w:numId="42">
    <w:abstractNumId w:val="41"/>
  </w:num>
  <w:num w:numId="43">
    <w:abstractNumId w:val="31"/>
  </w:num>
  <w:num w:numId="44">
    <w:abstractNumId w:val="21"/>
  </w:num>
  <w:num w:numId="45">
    <w:abstractNumId w:val="17"/>
  </w:num>
  <w:num w:numId="46">
    <w:abstractNumId w:val="32"/>
  </w:num>
  <w:num w:numId="47">
    <w:abstractNumId w:val="15"/>
  </w:num>
  <w:num w:numId="48">
    <w:abstractNumId w:val="8"/>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BEC"/>
    <w:rsid w:val="000007D1"/>
    <w:rsid w:val="000012BB"/>
    <w:rsid w:val="00001435"/>
    <w:rsid w:val="00001E23"/>
    <w:rsid w:val="00002533"/>
    <w:rsid w:val="00002A3F"/>
    <w:rsid w:val="00003774"/>
    <w:rsid w:val="000044C0"/>
    <w:rsid w:val="00011AFB"/>
    <w:rsid w:val="00011FF2"/>
    <w:rsid w:val="00015E9F"/>
    <w:rsid w:val="000163C6"/>
    <w:rsid w:val="00017A7F"/>
    <w:rsid w:val="00020CE2"/>
    <w:rsid w:val="0002127D"/>
    <w:rsid w:val="0002163C"/>
    <w:rsid w:val="000237E8"/>
    <w:rsid w:val="00025225"/>
    <w:rsid w:val="00025318"/>
    <w:rsid w:val="00026045"/>
    <w:rsid w:val="000270C0"/>
    <w:rsid w:val="00027F18"/>
    <w:rsid w:val="00030899"/>
    <w:rsid w:val="00030A1B"/>
    <w:rsid w:val="00035255"/>
    <w:rsid w:val="00035C60"/>
    <w:rsid w:val="00035DBF"/>
    <w:rsid w:val="00036EBF"/>
    <w:rsid w:val="00043B35"/>
    <w:rsid w:val="00044818"/>
    <w:rsid w:val="00046E57"/>
    <w:rsid w:val="000470B3"/>
    <w:rsid w:val="00047ED4"/>
    <w:rsid w:val="00050FD9"/>
    <w:rsid w:val="000518D0"/>
    <w:rsid w:val="00051AD9"/>
    <w:rsid w:val="00051E7E"/>
    <w:rsid w:val="0005366A"/>
    <w:rsid w:val="00054147"/>
    <w:rsid w:val="00054D5C"/>
    <w:rsid w:val="00054FBA"/>
    <w:rsid w:val="0005546A"/>
    <w:rsid w:val="00055886"/>
    <w:rsid w:val="00055CC4"/>
    <w:rsid w:val="0006029C"/>
    <w:rsid w:val="00060530"/>
    <w:rsid w:val="00060F70"/>
    <w:rsid w:val="00062FE3"/>
    <w:rsid w:val="00064E7B"/>
    <w:rsid w:val="0006597E"/>
    <w:rsid w:val="00066933"/>
    <w:rsid w:val="00067E12"/>
    <w:rsid w:val="00070227"/>
    <w:rsid w:val="00070751"/>
    <w:rsid w:val="000716BE"/>
    <w:rsid w:val="00071B55"/>
    <w:rsid w:val="00072303"/>
    <w:rsid w:val="000728DF"/>
    <w:rsid w:val="000729EC"/>
    <w:rsid w:val="000732E4"/>
    <w:rsid w:val="00075087"/>
    <w:rsid w:val="00077D84"/>
    <w:rsid w:val="00080195"/>
    <w:rsid w:val="00083447"/>
    <w:rsid w:val="00083B3D"/>
    <w:rsid w:val="00083ECA"/>
    <w:rsid w:val="0008519A"/>
    <w:rsid w:val="0008672E"/>
    <w:rsid w:val="00086868"/>
    <w:rsid w:val="00090856"/>
    <w:rsid w:val="00090F52"/>
    <w:rsid w:val="000917FD"/>
    <w:rsid w:val="000931B8"/>
    <w:rsid w:val="000A1F42"/>
    <w:rsid w:val="000A39C7"/>
    <w:rsid w:val="000A7794"/>
    <w:rsid w:val="000B10EB"/>
    <w:rsid w:val="000B191E"/>
    <w:rsid w:val="000B3C15"/>
    <w:rsid w:val="000B53B9"/>
    <w:rsid w:val="000B5D34"/>
    <w:rsid w:val="000C3F43"/>
    <w:rsid w:val="000C473E"/>
    <w:rsid w:val="000C47E6"/>
    <w:rsid w:val="000C6419"/>
    <w:rsid w:val="000C6784"/>
    <w:rsid w:val="000D04AA"/>
    <w:rsid w:val="000D0CAC"/>
    <w:rsid w:val="000D1D2C"/>
    <w:rsid w:val="000D3E98"/>
    <w:rsid w:val="000D5C5B"/>
    <w:rsid w:val="000D6FA5"/>
    <w:rsid w:val="000D7B43"/>
    <w:rsid w:val="000D7D19"/>
    <w:rsid w:val="000D7DB8"/>
    <w:rsid w:val="000E7A91"/>
    <w:rsid w:val="000F0BAE"/>
    <w:rsid w:val="000F1A7B"/>
    <w:rsid w:val="000F1E1C"/>
    <w:rsid w:val="000F1F32"/>
    <w:rsid w:val="000F2946"/>
    <w:rsid w:val="000F470F"/>
    <w:rsid w:val="000F4F64"/>
    <w:rsid w:val="000F72D8"/>
    <w:rsid w:val="000F76BD"/>
    <w:rsid w:val="001018F1"/>
    <w:rsid w:val="0010281C"/>
    <w:rsid w:val="0010283B"/>
    <w:rsid w:val="00102C89"/>
    <w:rsid w:val="0010490C"/>
    <w:rsid w:val="00105674"/>
    <w:rsid w:val="001060BC"/>
    <w:rsid w:val="00106490"/>
    <w:rsid w:val="0010676C"/>
    <w:rsid w:val="00110161"/>
    <w:rsid w:val="00110323"/>
    <w:rsid w:val="00111207"/>
    <w:rsid w:val="00112BD1"/>
    <w:rsid w:val="001159C1"/>
    <w:rsid w:val="00116196"/>
    <w:rsid w:val="00122095"/>
    <w:rsid w:val="00122098"/>
    <w:rsid w:val="00122964"/>
    <w:rsid w:val="00123C05"/>
    <w:rsid w:val="00124168"/>
    <w:rsid w:val="001249AB"/>
    <w:rsid w:val="00124FD3"/>
    <w:rsid w:val="0012769F"/>
    <w:rsid w:val="00127DFA"/>
    <w:rsid w:val="00131EF4"/>
    <w:rsid w:val="00131FCF"/>
    <w:rsid w:val="00132405"/>
    <w:rsid w:val="00133768"/>
    <w:rsid w:val="00133E54"/>
    <w:rsid w:val="001366BC"/>
    <w:rsid w:val="0014002D"/>
    <w:rsid w:val="00144A11"/>
    <w:rsid w:val="0014523C"/>
    <w:rsid w:val="001464FB"/>
    <w:rsid w:val="001511DC"/>
    <w:rsid w:val="001524CD"/>
    <w:rsid w:val="00152651"/>
    <w:rsid w:val="00153BC4"/>
    <w:rsid w:val="00153F24"/>
    <w:rsid w:val="001540CD"/>
    <w:rsid w:val="001553F0"/>
    <w:rsid w:val="00156EA9"/>
    <w:rsid w:val="00160020"/>
    <w:rsid w:val="00162E5B"/>
    <w:rsid w:val="001634B3"/>
    <w:rsid w:val="001663CD"/>
    <w:rsid w:val="00167C45"/>
    <w:rsid w:val="0017116B"/>
    <w:rsid w:val="00171459"/>
    <w:rsid w:val="00171A16"/>
    <w:rsid w:val="001723E6"/>
    <w:rsid w:val="00174232"/>
    <w:rsid w:val="00177B13"/>
    <w:rsid w:val="00181A8D"/>
    <w:rsid w:val="001821FE"/>
    <w:rsid w:val="001845C9"/>
    <w:rsid w:val="0018624F"/>
    <w:rsid w:val="001867BF"/>
    <w:rsid w:val="00190494"/>
    <w:rsid w:val="001905E4"/>
    <w:rsid w:val="001908EC"/>
    <w:rsid w:val="001915F9"/>
    <w:rsid w:val="00192A79"/>
    <w:rsid w:val="001934BD"/>
    <w:rsid w:val="001941C4"/>
    <w:rsid w:val="00194EF7"/>
    <w:rsid w:val="00195CB2"/>
    <w:rsid w:val="00196220"/>
    <w:rsid w:val="001A2F03"/>
    <w:rsid w:val="001A311D"/>
    <w:rsid w:val="001A458A"/>
    <w:rsid w:val="001B00C3"/>
    <w:rsid w:val="001B0EEB"/>
    <w:rsid w:val="001B1541"/>
    <w:rsid w:val="001B1C67"/>
    <w:rsid w:val="001B25EF"/>
    <w:rsid w:val="001B55F6"/>
    <w:rsid w:val="001B55FF"/>
    <w:rsid w:val="001B6677"/>
    <w:rsid w:val="001B724C"/>
    <w:rsid w:val="001B7772"/>
    <w:rsid w:val="001B7B26"/>
    <w:rsid w:val="001C1143"/>
    <w:rsid w:val="001C12C2"/>
    <w:rsid w:val="001C283B"/>
    <w:rsid w:val="001C3513"/>
    <w:rsid w:val="001C48C1"/>
    <w:rsid w:val="001C5CF7"/>
    <w:rsid w:val="001C6F11"/>
    <w:rsid w:val="001C7BD1"/>
    <w:rsid w:val="001D0365"/>
    <w:rsid w:val="001D140B"/>
    <w:rsid w:val="001D64A3"/>
    <w:rsid w:val="001D7980"/>
    <w:rsid w:val="001E14DB"/>
    <w:rsid w:val="001E15E5"/>
    <w:rsid w:val="001E1A74"/>
    <w:rsid w:val="001E1DD5"/>
    <w:rsid w:val="001E2DE4"/>
    <w:rsid w:val="001E38ED"/>
    <w:rsid w:val="001E3909"/>
    <w:rsid w:val="001E594B"/>
    <w:rsid w:val="001E733D"/>
    <w:rsid w:val="001E7B69"/>
    <w:rsid w:val="001F086B"/>
    <w:rsid w:val="001F0D26"/>
    <w:rsid w:val="001F11E8"/>
    <w:rsid w:val="001F4149"/>
    <w:rsid w:val="001F7295"/>
    <w:rsid w:val="001F76A4"/>
    <w:rsid w:val="002007F2"/>
    <w:rsid w:val="00203C76"/>
    <w:rsid w:val="0020439C"/>
    <w:rsid w:val="00204DCA"/>
    <w:rsid w:val="00204E55"/>
    <w:rsid w:val="00205D6A"/>
    <w:rsid w:val="002072FF"/>
    <w:rsid w:val="002103C2"/>
    <w:rsid w:val="002112DE"/>
    <w:rsid w:val="002127D3"/>
    <w:rsid w:val="00213D3C"/>
    <w:rsid w:val="00214106"/>
    <w:rsid w:val="00215ECF"/>
    <w:rsid w:val="0022122C"/>
    <w:rsid w:val="002236CB"/>
    <w:rsid w:val="00223AE2"/>
    <w:rsid w:val="002260AE"/>
    <w:rsid w:val="00227E9B"/>
    <w:rsid w:val="00230F9B"/>
    <w:rsid w:val="00231777"/>
    <w:rsid w:val="0023326D"/>
    <w:rsid w:val="00233613"/>
    <w:rsid w:val="00233F79"/>
    <w:rsid w:val="0023703F"/>
    <w:rsid w:val="002376A9"/>
    <w:rsid w:val="002379CF"/>
    <w:rsid w:val="00237E27"/>
    <w:rsid w:val="00245483"/>
    <w:rsid w:val="002459EB"/>
    <w:rsid w:val="00247BAB"/>
    <w:rsid w:val="00247F6D"/>
    <w:rsid w:val="0025000E"/>
    <w:rsid w:val="0025008D"/>
    <w:rsid w:val="00250B4D"/>
    <w:rsid w:val="0025140C"/>
    <w:rsid w:val="00252A66"/>
    <w:rsid w:val="00252B13"/>
    <w:rsid w:val="00255475"/>
    <w:rsid w:val="00255BBB"/>
    <w:rsid w:val="002561BF"/>
    <w:rsid w:val="00256C76"/>
    <w:rsid w:val="002573AB"/>
    <w:rsid w:val="002605BB"/>
    <w:rsid w:val="00260CD1"/>
    <w:rsid w:val="00261578"/>
    <w:rsid w:val="0026269E"/>
    <w:rsid w:val="00263C0D"/>
    <w:rsid w:val="00264210"/>
    <w:rsid w:val="00266DBC"/>
    <w:rsid w:val="00267070"/>
    <w:rsid w:val="002678E1"/>
    <w:rsid w:val="00267B54"/>
    <w:rsid w:val="00267D53"/>
    <w:rsid w:val="002713A9"/>
    <w:rsid w:val="0027170D"/>
    <w:rsid w:val="00272EB1"/>
    <w:rsid w:val="00273647"/>
    <w:rsid w:val="002759C8"/>
    <w:rsid w:val="00276464"/>
    <w:rsid w:val="00277527"/>
    <w:rsid w:val="00277C82"/>
    <w:rsid w:val="002815C7"/>
    <w:rsid w:val="00282680"/>
    <w:rsid w:val="00283D50"/>
    <w:rsid w:val="002847D4"/>
    <w:rsid w:val="00285B13"/>
    <w:rsid w:val="00286E78"/>
    <w:rsid w:val="0029003A"/>
    <w:rsid w:val="00291C94"/>
    <w:rsid w:val="00292896"/>
    <w:rsid w:val="00293016"/>
    <w:rsid w:val="00296DC5"/>
    <w:rsid w:val="00297002"/>
    <w:rsid w:val="002A3053"/>
    <w:rsid w:val="002A619E"/>
    <w:rsid w:val="002B09CF"/>
    <w:rsid w:val="002B5248"/>
    <w:rsid w:val="002B69F3"/>
    <w:rsid w:val="002B6B4C"/>
    <w:rsid w:val="002B6EE5"/>
    <w:rsid w:val="002C0A55"/>
    <w:rsid w:val="002C0BAB"/>
    <w:rsid w:val="002C1A17"/>
    <w:rsid w:val="002C23C7"/>
    <w:rsid w:val="002C59D7"/>
    <w:rsid w:val="002C65F5"/>
    <w:rsid w:val="002C7E63"/>
    <w:rsid w:val="002D196E"/>
    <w:rsid w:val="002D2D39"/>
    <w:rsid w:val="002D2DE2"/>
    <w:rsid w:val="002D3DB0"/>
    <w:rsid w:val="002D4855"/>
    <w:rsid w:val="002D71CD"/>
    <w:rsid w:val="002D7690"/>
    <w:rsid w:val="002E1AB7"/>
    <w:rsid w:val="002E25D2"/>
    <w:rsid w:val="002E29D7"/>
    <w:rsid w:val="002E515E"/>
    <w:rsid w:val="002E552A"/>
    <w:rsid w:val="002E68A7"/>
    <w:rsid w:val="002E7101"/>
    <w:rsid w:val="002E76FE"/>
    <w:rsid w:val="002F01EB"/>
    <w:rsid w:val="002F0B6C"/>
    <w:rsid w:val="002F25D3"/>
    <w:rsid w:val="002F33AF"/>
    <w:rsid w:val="002F63D4"/>
    <w:rsid w:val="002F6CFD"/>
    <w:rsid w:val="00301DD8"/>
    <w:rsid w:val="003045F3"/>
    <w:rsid w:val="00305B05"/>
    <w:rsid w:val="003066B7"/>
    <w:rsid w:val="00306A34"/>
    <w:rsid w:val="00311353"/>
    <w:rsid w:val="003138FD"/>
    <w:rsid w:val="0031714B"/>
    <w:rsid w:val="00317F59"/>
    <w:rsid w:val="003203E0"/>
    <w:rsid w:val="003215BE"/>
    <w:rsid w:val="003233B5"/>
    <w:rsid w:val="00323E0D"/>
    <w:rsid w:val="00327400"/>
    <w:rsid w:val="003319C2"/>
    <w:rsid w:val="00331DBC"/>
    <w:rsid w:val="00333AA2"/>
    <w:rsid w:val="00335522"/>
    <w:rsid w:val="00336214"/>
    <w:rsid w:val="00336A6B"/>
    <w:rsid w:val="0034435B"/>
    <w:rsid w:val="00344F1B"/>
    <w:rsid w:val="003461C7"/>
    <w:rsid w:val="003469D0"/>
    <w:rsid w:val="00347833"/>
    <w:rsid w:val="00347EE6"/>
    <w:rsid w:val="00350484"/>
    <w:rsid w:val="00351C8F"/>
    <w:rsid w:val="00352467"/>
    <w:rsid w:val="003549F3"/>
    <w:rsid w:val="003558E2"/>
    <w:rsid w:val="00357C6C"/>
    <w:rsid w:val="0036120A"/>
    <w:rsid w:val="00365422"/>
    <w:rsid w:val="00367692"/>
    <w:rsid w:val="00367695"/>
    <w:rsid w:val="003704D9"/>
    <w:rsid w:val="00370B29"/>
    <w:rsid w:val="00374C4B"/>
    <w:rsid w:val="003753D7"/>
    <w:rsid w:val="00375EDA"/>
    <w:rsid w:val="003767F6"/>
    <w:rsid w:val="00377FE8"/>
    <w:rsid w:val="0038044E"/>
    <w:rsid w:val="00381332"/>
    <w:rsid w:val="003827E5"/>
    <w:rsid w:val="003829E6"/>
    <w:rsid w:val="003843FF"/>
    <w:rsid w:val="0038548F"/>
    <w:rsid w:val="003875D8"/>
    <w:rsid w:val="0038792F"/>
    <w:rsid w:val="00391EE7"/>
    <w:rsid w:val="003925DF"/>
    <w:rsid w:val="003939E1"/>
    <w:rsid w:val="00394B8F"/>
    <w:rsid w:val="00395351"/>
    <w:rsid w:val="00395917"/>
    <w:rsid w:val="00396DD2"/>
    <w:rsid w:val="0039776B"/>
    <w:rsid w:val="003A0349"/>
    <w:rsid w:val="003A0C39"/>
    <w:rsid w:val="003A20BE"/>
    <w:rsid w:val="003A307D"/>
    <w:rsid w:val="003A4BFA"/>
    <w:rsid w:val="003A5BC7"/>
    <w:rsid w:val="003A62AA"/>
    <w:rsid w:val="003B19AD"/>
    <w:rsid w:val="003B3FAD"/>
    <w:rsid w:val="003B4868"/>
    <w:rsid w:val="003B495E"/>
    <w:rsid w:val="003B6A3D"/>
    <w:rsid w:val="003B7FF7"/>
    <w:rsid w:val="003C0EAC"/>
    <w:rsid w:val="003C13C2"/>
    <w:rsid w:val="003C23F6"/>
    <w:rsid w:val="003C2C52"/>
    <w:rsid w:val="003C3627"/>
    <w:rsid w:val="003C56DD"/>
    <w:rsid w:val="003C5F23"/>
    <w:rsid w:val="003C6556"/>
    <w:rsid w:val="003C6642"/>
    <w:rsid w:val="003C69A0"/>
    <w:rsid w:val="003C6A2C"/>
    <w:rsid w:val="003C7307"/>
    <w:rsid w:val="003C74DC"/>
    <w:rsid w:val="003D0A5A"/>
    <w:rsid w:val="003D3EE4"/>
    <w:rsid w:val="003D4810"/>
    <w:rsid w:val="003D50D2"/>
    <w:rsid w:val="003D7F4C"/>
    <w:rsid w:val="003E06C9"/>
    <w:rsid w:val="003E2310"/>
    <w:rsid w:val="003E49D3"/>
    <w:rsid w:val="003E672F"/>
    <w:rsid w:val="003F4974"/>
    <w:rsid w:val="003F5B80"/>
    <w:rsid w:val="003F5E33"/>
    <w:rsid w:val="003F6390"/>
    <w:rsid w:val="003F754D"/>
    <w:rsid w:val="003F76AB"/>
    <w:rsid w:val="004017ED"/>
    <w:rsid w:val="00402B85"/>
    <w:rsid w:val="00405453"/>
    <w:rsid w:val="00405616"/>
    <w:rsid w:val="004062E6"/>
    <w:rsid w:val="0041004D"/>
    <w:rsid w:val="00410544"/>
    <w:rsid w:val="004109A2"/>
    <w:rsid w:val="00411D7E"/>
    <w:rsid w:val="00415814"/>
    <w:rsid w:val="004164FB"/>
    <w:rsid w:val="00417101"/>
    <w:rsid w:val="004200C0"/>
    <w:rsid w:val="004221B1"/>
    <w:rsid w:val="00423DE7"/>
    <w:rsid w:val="004248F2"/>
    <w:rsid w:val="00424A19"/>
    <w:rsid w:val="00425C47"/>
    <w:rsid w:val="004264BF"/>
    <w:rsid w:val="00426559"/>
    <w:rsid w:val="00426DB2"/>
    <w:rsid w:val="004304AD"/>
    <w:rsid w:val="004304E9"/>
    <w:rsid w:val="00430637"/>
    <w:rsid w:val="004329CE"/>
    <w:rsid w:val="004335CA"/>
    <w:rsid w:val="00433693"/>
    <w:rsid w:val="00435F22"/>
    <w:rsid w:val="00436151"/>
    <w:rsid w:val="00437196"/>
    <w:rsid w:val="00443B13"/>
    <w:rsid w:val="00443E05"/>
    <w:rsid w:val="00445173"/>
    <w:rsid w:val="00452228"/>
    <w:rsid w:val="00453052"/>
    <w:rsid w:val="00454F36"/>
    <w:rsid w:val="00456FA7"/>
    <w:rsid w:val="0045714E"/>
    <w:rsid w:val="00460FAD"/>
    <w:rsid w:val="004617CF"/>
    <w:rsid w:val="004618ED"/>
    <w:rsid w:val="004621BE"/>
    <w:rsid w:val="00466078"/>
    <w:rsid w:val="00467652"/>
    <w:rsid w:val="004706DF"/>
    <w:rsid w:val="00471FB3"/>
    <w:rsid w:val="00473759"/>
    <w:rsid w:val="00473778"/>
    <w:rsid w:val="00473F9F"/>
    <w:rsid w:val="004860DC"/>
    <w:rsid w:val="004869FB"/>
    <w:rsid w:val="004906E4"/>
    <w:rsid w:val="00491022"/>
    <w:rsid w:val="0049144E"/>
    <w:rsid w:val="004962BB"/>
    <w:rsid w:val="00497011"/>
    <w:rsid w:val="004977D6"/>
    <w:rsid w:val="004A08EC"/>
    <w:rsid w:val="004A0EBC"/>
    <w:rsid w:val="004A1AEF"/>
    <w:rsid w:val="004A2627"/>
    <w:rsid w:val="004A270A"/>
    <w:rsid w:val="004A3210"/>
    <w:rsid w:val="004A5031"/>
    <w:rsid w:val="004A55EB"/>
    <w:rsid w:val="004A589D"/>
    <w:rsid w:val="004A5D6E"/>
    <w:rsid w:val="004A6104"/>
    <w:rsid w:val="004A645E"/>
    <w:rsid w:val="004A6570"/>
    <w:rsid w:val="004A6706"/>
    <w:rsid w:val="004A78E7"/>
    <w:rsid w:val="004B0AC5"/>
    <w:rsid w:val="004B1584"/>
    <w:rsid w:val="004B21AF"/>
    <w:rsid w:val="004B5380"/>
    <w:rsid w:val="004B747E"/>
    <w:rsid w:val="004B7EDC"/>
    <w:rsid w:val="004C1675"/>
    <w:rsid w:val="004C28C5"/>
    <w:rsid w:val="004C2A74"/>
    <w:rsid w:val="004C3189"/>
    <w:rsid w:val="004C3500"/>
    <w:rsid w:val="004C57CA"/>
    <w:rsid w:val="004C7D48"/>
    <w:rsid w:val="004D064F"/>
    <w:rsid w:val="004D0F94"/>
    <w:rsid w:val="004D1274"/>
    <w:rsid w:val="004D1E61"/>
    <w:rsid w:val="004D4231"/>
    <w:rsid w:val="004D47A0"/>
    <w:rsid w:val="004D523D"/>
    <w:rsid w:val="004D785E"/>
    <w:rsid w:val="004E0581"/>
    <w:rsid w:val="004E3D4E"/>
    <w:rsid w:val="004E4066"/>
    <w:rsid w:val="004E550E"/>
    <w:rsid w:val="004E7094"/>
    <w:rsid w:val="004E7A29"/>
    <w:rsid w:val="004F04AE"/>
    <w:rsid w:val="004F0E9F"/>
    <w:rsid w:val="004F2D7C"/>
    <w:rsid w:val="004F30B3"/>
    <w:rsid w:val="004F5224"/>
    <w:rsid w:val="004F5428"/>
    <w:rsid w:val="004F594E"/>
    <w:rsid w:val="004F6724"/>
    <w:rsid w:val="00502151"/>
    <w:rsid w:val="00505013"/>
    <w:rsid w:val="005060D2"/>
    <w:rsid w:val="005067A9"/>
    <w:rsid w:val="0050682A"/>
    <w:rsid w:val="00507816"/>
    <w:rsid w:val="00510163"/>
    <w:rsid w:val="005119D1"/>
    <w:rsid w:val="005128E4"/>
    <w:rsid w:val="005129C2"/>
    <w:rsid w:val="00513FB8"/>
    <w:rsid w:val="005140EB"/>
    <w:rsid w:val="005146A3"/>
    <w:rsid w:val="0051497F"/>
    <w:rsid w:val="005159D8"/>
    <w:rsid w:val="00516DC1"/>
    <w:rsid w:val="00517505"/>
    <w:rsid w:val="005175EE"/>
    <w:rsid w:val="00517621"/>
    <w:rsid w:val="00517773"/>
    <w:rsid w:val="0052109F"/>
    <w:rsid w:val="0052112D"/>
    <w:rsid w:val="00521890"/>
    <w:rsid w:val="00522A2D"/>
    <w:rsid w:val="0052409B"/>
    <w:rsid w:val="005243BE"/>
    <w:rsid w:val="005243DF"/>
    <w:rsid w:val="00525CBD"/>
    <w:rsid w:val="0052646D"/>
    <w:rsid w:val="005278A3"/>
    <w:rsid w:val="0053024C"/>
    <w:rsid w:val="00532476"/>
    <w:rsid w:val="00536FB1"/>
    <w:rsid w:val="0054214A"/>
    <w:rsid w:val="00543593"/>
    <w:rsid w:val="00543FB9"/>
    <w:rsid w:val="00544EA6"/>
    <w:rsid w:val="00546481"/>
    <w:rsid w:val="00546D03"/>
    <w:rsid w:val="00546D45"/>
    <w:rsid w:val="00547F9B"/>
    <w:rsid w:val="005510EF"/>
    <w:rsid w:val="005526EC"/>
    <w:rsid w:val="00552E32"/>
    <w:rsid w:val="00553F87"/>
    <w:rsid w:val="0055663C"/>
    <w:rsid w:val="005574F9"/>
    <w:rsid w:val="00557E6B"/>
    <w:rsid w:val="005602F7"/>
    <w:rsid w:val="005605EB"/>
    <w:rsid w:val="00560CE9"/>
    <w:rsid w:val="0056174D"/>
    <w:rsid w:val="00562633"/>
    <w:rsid w:val="00564837"/>
    <w:rsid w:val="0056612D"/>
    <w:rsid w:val="005679FA"/>
    <w:rsid w:val="00570A10"/>
    <w:rsid w:val="00570DCA"/>
    <w:rsid w:val="00571625"/>
    <w:rsid w:val="005741BB"/>
    <w:rsid w:val="00574EAE"/>
    <w:rsid w:val="005762FA"/>
    <w:rsid w:val="0057669C"/>
    <w:rsid w:val="005767A2"/>
    <w:rsid w:val="00576F0C"/>
    <w:rsid w:val="00577A2D"/>
    <w:rsid w:val="00580E3B"/>
    <w:rsid w:val="005819FB"/>
    <w:rsid w:val="005822D4"/>
    <w:rsid w:val="005860D9"/>
    <w:rsid w:val="0059011D"/>
    <w:rsid w:val="00591EF6"/>
    <w:rsid w:val="0059237B"/>
    <w:rsid w:val="005927DB"/>
    <w:rsid w:val="00597B1B"/>
    <w:rsid w:val="005A1579"/>
    <w:rsid w:val="005A1E26"/>
    <w:rsid w:val="005A2F73"/>
    <w:rsid w:val="005A3598"/>
    <w:rsid w:val="005A3CB9"/>
    <w:rsid w:val="005A50EF"/>
    <w:rsid w:val="005A6855"/>
    <w:rsid w:val="005A7408"/>
    <w:rsid w:val="005A7A49"/>
    <w:rsid w:val="005B1C37"/>
    <w:rsid w:val="005B4F7A"/>
    <w:rsid w:val="005B5E53"/>
    <w:rsid w:val="005C1072"/>
    <w:rsid w:val="005C10C9"/>
    <w:rsid w:val="005C6374"/>
    <w:rsid w:val="005C7293"/>
    <w:rsid w:val="005D065F"/>
    <w:rsid w:val="005D1847"/>
    <w:rsid w:val="005D4112"/>
    <w:rsid w:val="005D6520"/>
    <w:rsid w:val="005D72E8"/>
    <w:rsid w:val="005D7541"/>
    <w:rsid w:val="005E0A96"/>
    <w:rsid w:val="005E1A66"/>
    <w:rsid w:val="005E25D8"/>
    <w:rsid w:val="005E3276"/>
    <w:rsid w:val="005E3468"/>
    <w:rsid w:val="005E3C09"/>
    <w:rsid w:val="005E428E"/>
    <w:rsid w:val="005E6BE7"/>
    <w:rsid w:val="005E7377"/>
    <w:rsid w:val="005F1983"/>
    <w:rsid w:val="005F2104"/>
    <w:rsid w:val="005F267A"/>
    <w:rsid w:val="005F385D"/>
    <w:rsid w:val="005F6134"/>
    <w:rsid w:val="005F629B"/>
    <w:rsid w:val="005F726A"/>
    <w:rsid w:val="005F7E8F"/>
    <w:rsid w:val="006003C9"/>
    <w:rsid w:val="00600402"/>
    <w:rsid w:val="00602976"/>
    <w:rsid w:val="00605352"/>
    <w:rsid w:val="00610D45"/>
    <w:rsid w:val="00611114"/>
    <w:rsid w:val="0061194E"/>
    <w:rsid w:val="00613E4C"/>
    <w:rsid w:val="00615F50"/>
    <w:rsid w:val="0061608A"/>
    <w:rsid w:val="00617256"/>
    <w:rsid w:val="0062047F"/>
    <w:rsid w:val="00621FAE"/>
    <w:rsid w:val="00622162"/>
    <w:rsid w:val="00622E96"/>
    <w:rsid w:val="00622EA1"/>
    <w:rsid w:val="006236AB"/>
    <w:rsid w:val="00623709"/>
    <w:rsid w:val="00623B47"/>
    <w:rsid w:val="00623ECA"/>
    <w:rsid w:val="00626E13"/>
    <w:rsid w:val="00630C8A"/>
    <w:rsid w:val="00633237"/>
    <w:rsid w:val="00633553"/>
    <w:rsid w:val="0063386B"/>
    <w:rsid w:val="00634629"/>
    <w:rsid w:val="00634913"/>
    <w:rsid w:val="00634B60"/>
    <w:rsid w:val="0063563B"/>
    <w:rsid w:val="00635F2B"/>
    <w:rsid w:val="00635FA9"/>
    <w:rsid w:val="00636530"/>
    <w:rsid w:val="006370AA"/>
    <w:rsid w:val="006377B1"/>
    <w:rsid w:val="00637A20"/>
    <w:rsid w:val="006412AF"/>
    <w:rsid w:val="00642122"/>
    <w:rsid w:val="00642977"/>
    <w:rsid w:val="00642DC2"/>
    <w:rsid w:val="0064516D"/>
    <w:rsid w:val="006468F0"/>
    <w:rsid w:val="00646D5E"/>
    <w:rsid w:val="006510DD"/>
    <w:rsid w:val="00651505"/>
    <w:rsid w:val="00653211"/>
    <w:rsid w:val="00654164"/>
    <w:rsid w:val="0065718D"/>
    <w:rsid w:val="0066061D"/>
    <w:rsid w:val="0066080D"/>
    <w:rsid w:val="00661797"/>
    <w:rsid w:val="00661F1C"/>
    <w:rsid w:val="00662C11"/>
    <w:rsid w:val="006716F6"/>
    <w:rsid w:val="00671F45"/>
    <w:rsid w:val="006731EF"/>
    <w:rsid w:val="00673C15"/>
    <w:rsid w:val="00674DC3"/>
    <w:rsid w:val="00675E81"/>
    <w:rsid w:val="0067702A"/>
    <w:rsid w:val="0068139A"/>
    <w:rsid w:val="006822A8"/>
    <w:rsid w:val="00683622"/>
    <w:rsid w:val="00686052"/>
    <w:rsid w:val="00690E3B"/>
    <w:rsid w:val="0069260A"/>
    <w:rsid w:val="0069274F"/>
    <w:rsid w:val="0069433A"/>
    <w:rsid w:val="00694A40"/>
    <w:rsid w:val="00697F88"/>
    <w:rsid w:val="006A0008"/>
    <w:rsid w:val="006A2FFF"/>
    <w:rsid w:val="006A34CC"/>
    <w:rsid w:val="006A5E6D"/>
    <w:rsid w:val="006A71FE"/>
    <w:rsid w:val="006B448D"/>
    <w:rsid w:val="006B5245"/>
    <w:rsid w:val="006B6959"/>
    <w:rsid w:val="006C1369"/>
    <w:rsid w:val="006C17AC"/>
    <w:rsid w:val="006C1BD3"/>
    <w:rsid w:val="006C1E30"/>
    <w:rsid w:val="006C2883"/>
    <w:rsid w:val="006C460E"/>
    <w:rsid w:val="006C5A60"/>
    <w:rsid w:val="006C5C93"/>
    <w:rsid w:val="006C65F5"/>
    <w:rsid w:val="006C7AB3"/>
    <w:rsid w:val="006D0A37"/>
    <w:rsid w:val="006D13FB"/>
    <w:rsid w:val="006D3AA4"/>
    <w:rsid w:val="006D4576"/>
    <w:rsid w:val="006D4864"/>
    <w:rsid w:val="006D7910"/>
    <w:rsid w:val="006E085E"/>
    <w:rsid w:val="006E1C72"/>
    <w:rsid w:val="006E22EA"/>
    <w:rsid w:val="006E32E2"/>
    <w:rsid w:val="006E33F2"/>
    <w:rsid w:val="006E4441"/>
    <w:rsid w:val="006E5CB0"/>
    <w:rsid w:val="006E5FC6"/>
    <w:rsid w:val="006F1E6B"/>
    <w:rsid w:val="006F4A70"/>
    <w:rsid w:val="006F6487"/>
    <w:rsid w:val="006F6E5A"/>
    <w:rsid w:val="00700023"/>
    <w:rsid w:val="00701286"/>
    <w:rsid w:val="007070B8"/>
    <w:rsid w:val="0070747B"/>
    <w:rsid w:val="00710B91"/>
    <w:rsid w:val="007119A9"/>
    <w:rsid w:val="00713222"/>
    <w:rsid w:val="00716154"/>
    <w:rsid w:val="00716D17"/>
    <w:rsid w:val="00717222"/>
    <w:rsid w:val="00720B8F"/>
    <w:rsid w:val="00721EF9"/>
    <w:rsid w:val="00722702"/>
    <w:rsid w:val="00723056"/>
    <w:rsid w:val="007278A2"/>
    <w:rsid w:val="00727DB8"/>
    <w:rsid w:val="0073045E"/>
    <w:rsid w:val="007309B4"/>
    <w:rsid w:val="007341FC"/>
    <w:rsid w:val="00734DED"/>
    <w:rsid w:val="00735166"/>
    <w:rsid w:val="007365A2"/>
    <w:rsid w:val="007423E3"/>
    <w:rsid w:val="0074305A"/>
    <w:rsid w:val="00743803"/>
    <w:rsid w:val="0074604D"/>
    <w:rsid w:val="00746794"/>
    <w:rsid w:val="00751F03"/>
    <w:rsid w:val="00752F43"/>
    <w:rsid w:val="00753053"/>
    <w:rsid w:val="0075350A"/>
    <w:rsid w:val="00754CED"/>
    <w:rsid w:val="0075564D"/>
    <w:rsid w:val="00755FF8"/>
    <w:rsid w:val="007562B8"/>
    <w:rsid w:val="007577F0"/>
    <w:rsid w:val="00760025"/>
    <w:rsid w:val="00762416"/>
    <w:rsid w:val="007633DC"/>
    <w:rsid w:val="00763D7F"/>
    <w:rsid w:val="00763E73"/>
    <w:rsid w:val="0076535D"/>
    <w:rsid w:val="00766D4F"/>
    <w:rsid w:val="00767084"/>
    <w:rsid w:val="007703A9"/>
    <w:rsid w:val="007731D4"/>
    <w:rsid w:val="007736E2"/>
    <w:rsid w:val="00774A19"/>
    <w:rsid w:val="007777FE"/>
    <w:rsid w:val="00777914"/>
    <w:rsid w:val="00780F51"/>
    <w:rsid w:val="00782AD0"/>
    <w:rsid w:val="00783015"/>
    <w:rsid w:val="00784FC9"/>
    <w:rsid w:val="00785409"/>
    <w:rsid w:val="00786CF9"/>
    <w:rsid w:val="00787356"/>
    <w:rsid w:val="0079227B"/>
    <w:rsid w:val="00794FF0"/>
    <w:rsid w:val="007959C0"/>
    <w:rsid w:val="00795D3E"/>
    <w:rsid w:val="00795DCD"/>
    <w:rsid w:val="00796E2E"/>
    <w:rsid w:val="007A10C5"/>
    <w:rsid w:val="007A1B93"/>
    <w:rsid w:val="007A5C41"/>
    <w:rsid w:val="007B0369"/>
    <w:rsid w:val="007B037C"/>
    <w:rsid w:val="007B1C6F"/>
    <w:rsid w:val="007B2195"/>
    <w:rsid w:val="007B2670"/>
    <w:rsid w:val="007B275C"/>
    <w:rsid w:val="007B2D2F"/>
    <w:rsid w:val="007B538A"/>
    <w:rsid w:val="007B62BC"/>
    <w:rsid w:val="007B633C"/>
    <w:rsid w:val="007B69B5"/>
    <w:rsid w:val="007B6A79"/>
    <w:rsid w:val="007B6C18"/>
    <w:rsid w:val="007B7E70"/>
    <w:rsid w:val="007C0E5A"/>
    <w:rsid w:val="007C5EF9"/>
    <w:rsid w:val="007C7267"/>
    <w:rsid w:val="007D1CCA"/>
    <w:rsid w:val="007D1EBD"/>
    <w:rsid w:val="007D38BE"/>
    <w:rsid w:val="007D4C1B"/>
    <w:rsid w:val="007D510A"/>
    <w:rsid w:val="007D53B5"/>
    <w:rsid w:val="007D60E6"/>
    <w:rsid w:val="007D631B"/>
    <w:rsid w:val="007D7BCE"/>
    <w:rsid w:val="007E0C49"/>
    <w:rsid w:val="007E11CE"/>
    <w:rsid w:val="007E1999"/>
    <w:rsid w:val="007E2458"/>
    <w:rsid w:val="007E2713"/>
    <w:rsid w:val="007E37FC"/>
    <w:rsid w:val="007E5254"/>
    <w:rsid w:val="007E5A1C"/>
    <w:rsid w:val="007F1D6B"/>
    <w:rsid w:val="007F219E"/>
    <w:rsid w:val="007F3507"/>
    <w:rsid w:val="007F4888"/>
    <w:rsid w:val="007F5481"/>
    <w:rsid w:val="007F54FA"/>
    <w:rsid w:val="007F6321"/>
    <w:rsid w:val="007F66EB"/>
    <w:rsid w:val="007F68AC"/>
    <w:rsid w:val="007F7D82"/>
    <w:rsid w:val="00801A7F"/>
    <w:rsid w:val="00802B9B"/>
    <w:rsid w:val="00804C28"/>
    <w:rsid w:val="0080532B"/>
    <w:rsid w:val="00806FB0"/>
    <w:rsid w:val="00807888"/>
    <w:rsid w:val="00812959"/>
    <w:rsid w:val="00812F96"/>
    <w:rsid w:val="00817D5C"/>
    <w:rsid w:val="00821245"/>
    <w:rsid w:val="008219EE"/>
    <w:rsid w:val="00822539"/>
    <w:rsid w:val="0082343A"/>
    <w:rsid w:val="00826C4D"/>
    <w:rsid w:val="0083052E"/>
    <w:rsid w:val="00830EC9"/>
    <w:rsid w:val="00832176"/>
    <w:rsid w:val="00832E88"/>
    <w:rsid w:val="00837929"/>
    <w:rsid w:val="00841910"/>
    <w:rsid w:val="0084225E"/>
    <w:rsid w:val="008429F3"/>
    <w:rsid w:val="00842EFE"/>
    <w:rsid w:val="008433D3"/>
    <w:rsid w:val="008433F8"/>
    <w:rsid w:val="00843DD3"/>
    <w:rsid w:val="0084419F"/>
    <w:rsid w:val="00851109"/>
    <w:rsid w:val="00851D89"/>
    <w:rsid w:val="00854F68"/>
    <w:rsid w:val="008554F1"/>
    <w:rsid w:val="00855B94"/>
    <w:rsid w:val="00855D40"/>
    <w:rsid w:val="00856244"/>
    <w:rsid w:val="0085704B"/>
    <w:rsid w:val="008610D1"/>
    <w:rsid w:val="00862611"/>
    <w:rsid w:val="00863211"/>
    <w:rsid w:val="00863947"/>
    <w:rsid w:val="00863DBC"/>
    <w:rsid w:val="00864DB4"/>
    <w:rsid w:val="008670AB"/>
    <w:rsid w:val="00867325"/>
    <w:rsid w:val="00867949"/>
    <w:rsid w:val="00871CB3"/>
    <w:rsid w:val="0087203F"/>
    <w:rsid w:val="00872859"/>
    <w:rsid w:val="00872A98"/>
    <w:rsid w:val="00874ECB"/>
    <w:rsid w:val="008757C2"/>
    <w:rsid w:val="008826EE"/>
    <w:rsid w:val="0088373F"/>
    <w:rsid w:val="00883A87"/>
    <w:rsid w:val="00884BD5"/>
    <w:rsid w:val="00886602"/>
    <w:rsid w:val="00886842"/>
    <w:rsid w:val="00886D15"/>
    <w:rsid w:val="00890763"/>
    <w:rsid w:val="0089087F"/>
    <w:rsid w:val="008909B6"/>
    <w:rsid w:val="008912C1"/>
    <w:rsid w:val="00891F86"/>
    <w:rsid w:val="00897AF2"/>
    <w:rsid w:val="008A05F1"/>
    <w:rsid w:val="008A2ED3"/>
    <w:rsid w:val="008A3AEE"/>
    <w:rsid w:val="008A4727"/>
    <w:rsid w:val="008A4FA1"/>
    <w:rsid w:val="008A7651"/>
    <w:rsid w:val="008B00D6"/>
    <w:rsid w:val="008B0FF9"/>
    <w:rsid w:val="008B1DDA"/>
    <w:rsid w:val="008B27B3"/>
    <w:rsid w:val="008B29A6"/>
    <w:rsid w:val="008B4A06"/>
    <w:rsid w:val="008B4F3B"/>
    <w:rsid w:val="008B570D"/>
    <w:rsid w:val="008B6498"/>
    <w:rsid w:val="008B66CB"/>
    <w:rsid w:val="008B682D"/>
    <w:rsid w:val="008B7F84"/>
    <w:rsid w:val="008C1644"/>
    <w:rsid w:val="008C1B42"/>
    <w:rsid w:val="008C4F86"/>
    <w:rsid w:val="008C5DFE"/>
    <w:rsid w:val="008C6A94"/>
    <w:rsid w:val="008C6DE8"/>
    <w:rsid w:val="008C7EE0"/>
    <w:rsid w:val="008D4C41"/>
    <w:rsid w:val="008D5937"/>
    <w:rsid w:val="008D5DBB"/>
    <w:rsid w:val="008D704C"/>
    <w:rsid w:val="008D7071"/>
    <w:rsid w:val="008D7147"/>
    <w:rsid w:val="008E0DA6"/>
    <w:rsid w:val="008E2B84"/>
    <w:rsid w:val="008E5D16"/>
    <w:rsid w:val="008E6228"/>
    <w:rsid w:val="008E65EC"/>
    <w:rsid w:val="008E68A2"/>
    <w:rsid w:val="008E6AD9"/>
    <w:rsid w:val="008E6F54"/>
    <w:rsid w:val="008E7E7D"/>
    <w:rsid w:val="008F031C"/>
    <w:rsid w:val="008F2083"/>
    <w:rsid w:val="008F3321"/>
    <w:rsid w:val="008F47C6"/>
    <w:rsid w:val="008F4D89"/>
    <w:rsid w:val="008F50BD"/>
    <w:rsid w:val="008F63C1"/>
    <w:rsid w:val="008F68D8"/>
    <w:rsid w:val="008F7A3D"/>
    <w:rsid w:val="00900F29"/>
    <w:rsid w:val="00900FCF"/>
    <w:rsid w:val="0090221F"/>
    <w:rsid w:val="0090268B"/>
    <w:rsid w:val="0090285C"/>
    <w:rsid w:val="009048F7"/>
    <w:rsid w:val="00904AE6"/>
    <w:rsid w:val="00905554"/>
    <w:rsid w:val="009066ED"/>
    <w:rsid w:val="00907431"/>
    <w:rsid w:val="00907893"/>
    <w:rsid w:val="00910B11"/>
    <w:rsid w:val="00914EE5"/>
    <w:rsid w:val="009155E5"/>
    <w:rsid w:val="0091582D"/>
    <w:rsid w:val="0091713D"/>
    <w:rsid w:val="009179B8"/>
    <w:rsid w:val="009219AF"/>
    <w:rsid w:val="00922142"/>
    <w:rsid w:val="0092561B"/>
    <w:rsid w:val="00925DD6"/>
    <w:rsid w:val="009303BE"/>
    <w:rsid w:val="009304CB"/>
    <w:rsid w:val="009306AC"/>
    <w:rsid w:val="00932EB0"/>
    <w:rsid w:val="00933A7E"/>
    <w:rsid w:val="00935227"/>
    <w:rsid w:val="00936C85"/>
    <w:rsid w:val="0094025D"/>
    <w:rsid w:val="009403D1"/>
    <w:rsid w:val="009409F3"/>
    <w:rsid w:val="00941B1A"/>
    <w:rsid w:val="00941C27"/>
    <w:rsid w:val="00942F9F"/>
    <w:rsid w:val="009437C3"/>
    <w:rsid w:val="009453C0"/>
    <w:rsid w:val="00947223"/>
    <w:rsid w:val="00947BDA"/>
    <w:rsid w:val="00951B2C"/>
    <w:rsid w:val="009545B6"/>
    <w:rsid w:val="00960770"/>
    <w:rsid w:val="009609F9"/>
    <w:rsid w:val="0096186B"/>
    <w:rsid w:val="0096261D"/>
    <w:rsid w:val="00964547"/>
    <w:rsid w:val="00964B32"/>
    <w:rsid w:val="00965356"/>
    <w:rsid w:val="00971257"/>
    <w:rsid w:val="00973204"/>
    <w:rsid w:val="00975B9E"/>
    <w:rsid w:val="00976213"/>
    <w:rsid w:val="00976847"/>
    <w:rsid w:val="00976CCD"/>
    <w:rsid w:val="00977558"/>
    <w:rsid w:val="00980AA6"/>
    <w:rsid w:val="00981381"/>
    <w:rsid w:val="00981579"/>
    <w:rsid w:val="0098213A"/>
    <w:rsid w:val="00983D59"/>
    <w:rsid w:val="00984D10"/>
    <w:rsid w:val="00985E0F"/>
    <w:rsid w:val="00985F37"/>
    <w:rsid w:val="00986FB1"/>
    <w:rsid w:val="009872B0"/>
    <w:rsid w:val="00990136"/>
    <w:rsid w:val="009901DE"/>
    <w:rsid w:val="00990219"/>
    <w:rsid w:val="0099027B"/>
    <w:rsid w:val="0099239B"/>
    <w:rsid w:val="00992BAC"/>
    <w:rsid w:val="00993A64"/>
    <w:rsid w:val="00993E79"/>
    <w:rsid w:val="0099484E"/>
    <w:rsid w:val="00994AFB"/>
    <w:rsid w:val="00995438"/>
    <w:rsid w:val="009964CA"/>
    <w:rsid w:val="009972F4"/>
    <w:rsid w:val="00997B63"/>
    <w:rsid w:val="009A0A57"/>
    <w:rsid w:val="009A28A7"/>
    <w:rsid w:val="009A30B6"/>
    <w:rsid w:val="009A35BD"/>
    <w:rsid w:val="009A364F"/>
    <w:rsid w:val="009A3BAB"/>
    <w:rsid w:val="009A781A"/>
    <w:rsid w:val="009A79C2"/>
    <w:rsid w:val="009B122B"/>
    <w:rsid w:val="009B1549"/>
    <w:rsid w:val="009B2610"/>
    <w:rsid w:val="009B47B5"/>
    <w:rsid w:val="009B4805"/>
    <w:rsid w:val="009B5734"/>
    <w:rsid w:val="009B7335"/>
    <w:rsid w:val="009B74B6"/>
    <w:rsid w:val="009B7F94"/>
    <w:rsid w:val="009C1313"/>
    <w:rsid w:val="009C29CE"/>
    <w:rsid w:val="009C35CB"/>
    <w:rsid w:val="009C4F5B"/>
    <w:rsid w:val="009C58CC"/>
    <w:rsid w:val="009C5EEE"/>
    <w:rsid w:val="009D0FBE"/>
    <w:rsid w:val="009D4D70"/>
    <w:rsid w:val="009D6B4D"/>
    <w:rsid w:val="009E0325"/>
    <w:rsid w:val="009E06DB"/>
    <w:rsid w:val="009E0F52"/>
    <w:rsid w:val="009E160C"/>
    <w:rsid w:val="009E3B64"/>
    <w:rsid w:val="009E50F6"/>
    <w:rsid w:val="009E5A31"/>
    <w:rsid w:val="009E5B98"/>
    <w:rsid w:val="009E5FFF"/>
    <w:rsid w:val="009E64F9"/>
    <w:rsid w:val="009E689E"/>
    <w:rsid w:val="009F0125"/>
    <w:rsid w:val="009F0EC0"/>
    <w:rsid w:val="009F1EBB"/>
    <w:rsid w:val="009F5461"/>
    <w:rsid w:val="009F62FE"/>
    <w:rsid w:val="00A0022A"/>
    <w:rsid w:val="00A01B5E"/>
    <w:rsid w:val="00A038CB"/>
    <w:rsid w:val="00A04799"/>
    <w:rsid w:val="00A051FC"/>
    <w:rsid w:val="00A07143"/>
    <w:rsid w:val="00A10FD0"/>
    <w:rsid w:val="00A1183A"/>
    <w:rsid w:val="00A1254C"/>
    <w:rsid w:val="00A14339"/>
    <w:rsid w:val="00A14446"/>
    <w:rsid w:val="00A1569C"/>
    <w:rsid w:val="00A16993"/>
    <w:rsid w:val="00A1754A"/>
    <w:rsid w:val="00A20602"/>
    <w:rsid w:val="00A206EA"/>
    <w:rsid w:val="00A258B8"/>
    <w:rsid w:val="00A25987"/>
    <w:rsid w:val="00A265B8"/>
    <w:rsid w:val="00A2686A"/>
    <w:rsid w:val="00A27E85"/>
    <w:rsid w:val="00A307B0"/>
    <w:rsid w:val="00A3098F"/>
    <w:rsid w:val="00A30A7D"/>
    <w:rsid w:val="00A31054"/>
    <w:rsid w:val="00A3157F"/>
    <w:rsid w:val="00A3265E"/>
    <w:rsid w:val="00A334F3"/>
    <w:rsid w:val="00A33E39"/>
    <w:rsid w:val="00A3469C"/>
    <w:rsid w:val="00A3525E"/>
    <w:rsid w:val="00A3648D"/>
    <w:rsid w:val="00A36501"/>
    <w:rsid w:val="00A36858"/>
    <w:rsid w:val="00A36A3A"/>
    <w:rsid w:val="00A37B15"/>
    <w:rsid w:val="00A42AB0"/>
    <w:rsid w:val="00A42CE9"/>
    <w:rsid w:val="00A451FC"/>
    <w:rsid w:val="00A4581B"/>
    <w:rsid w:val="00A5202A"/>
    <w:rsid w:val="00A540C5"/>
    <w:rsid w:val="00A55177"/>
    <w:rsid w:val="00A555D1"/>
    <w:rsid w:val="00A6195F"/>
    <w:rsid w:val="00A61DA4"/>
    <w:rsid w:val="00A62D07"/>
    <w:rsid w:val="00A633DC"/>
    <w:rsid w:val="00A63CF8"/>
    <w:rsid w:val="00A642B8"/>
    <w:rsid w:val="00A64FC5"/>
    <w:rsid w:val="00A650C4"/>
    <w:rsid w:val="00A6798B"/>
    <w:rsid w:val="00A70915"/>
    <w:rsid w:val="00A71DE9"/>
    <w:rsid w:val="00A71F26"/>
    <w:rsid w:val="00A73C4D"/>
    <w:rsid w:val="00A74843"/>
    <w:rsid w:val="00A7577F"/>
    <w:rsid w:val="00A75E3C"/>
    <w:rsid w:val="00A7683A"/>
    <w:rsid w:val="00A76EED"/>
    <w:rsid w:val="00A80164"/>
    <w:rsid w:val="00A8056D"/>
    <w:rsid w:val="00A81333"/>
    <w:rsid w:val="00A81AD9"/>
    <w:rsid w:val="00A838BC"/>
    <w:rsid w:val="00A83C3D"/>
    <w:rsid w:val="00A84637"/>
    <w:rsid w:val="00A9128F"/>
    <w:rsid w:val="00A91317"/>
    <w:rsid w:val="00A91769"/>
    <w:rsid w:val="00A96369"/>
    <w:rsid w:val="00A965E4"/>
    <w:rsid w:val="00A96838"/>
    <w:rsid w:val="00A96C6B"/>
    <w:rsid w:val="00AA2333"/>
    <w:rsid w:val="00AA24D0"/>
    <w:rsid w:val="00AA745D"/>
    <w:rsid w:val="00AB082D"/>
    <w:rsid w:val="00AB1BEC"/>
    <w:rsid w:val="00AB2D89"/>
    <w:rsid w:val="00AB35D0"/>
    <w:rsid w:val="00AB5994"/>
    <w:rsid w:val="00AB667B"/>
    <w:rsid w:val="00AB6D9A"/>
    <w:rsid w:val="00AB7123"/>
    <w:rsid w:val="00AB7903"/>
    <w:rsid w:val="00AB7BF3"/>
    <w:rsid w:val="00AC01D8"/>
    <w:rsid w:val="00AC0A45"/>
    <w:rsid w:val="00AC16F2"/>
    <w:rsid w:val="00AC7F94"/>
    <w:rsid w:val="00AC7FAF"/>
    <w:rsid w:val="00AD0B5B"/>
    <w:rsid w:val="00AD10AA"/>
    <w:rsid w:val="00AD1347"/>
    <w:rsid w:val="00AD2D79"/>
    <w:rsid w:val="00AD38EB"/>
    <w:rsid w:val="00AD3C10"/>
    <w:rsid w:val="00AD4436"/>
    <w:rsid w:val="00AD4B03"/>
    <w:rsid w:val="00AD6C60"/>
    <w:rsid w:val="00AE0306"/>
    <w:rsid w:val="00AE1D48"/>
    <w:rsid w:val="00AE2EAA"/>
    <w:rsid w:val="00AE302B"/>
    <w:rsid w:val="00AE49D9"/>
    <w:rsid w:val="00AE52BC"/>
    <w:rsid w:val="00AE5D46"/>
    <w:rsid w:val="00AE63A6"/>
    <w:rsid w:val="00AE6675"/>
    <w:rsid w:val="00AE71A6"/>
    <w:rsid w:val="00AF1ADA"/>
    <w:rsid w:val="00AF2029"/>
    <w:rsid w:val="00AF2343"/>
    <w:rsid w:val="00AF44D2"/>
    <w:rsid w:val="00AF6615"/>
    <w:rsid w:val="00B01825"/>
    <w:rsid w:val="00B03746"/>
    <w:rsid w:val="00B04537"/>
    <w:rsid w:val="00B048F6"/>
    <w:rsid w:val="00B05375"/>
    <w:rsid w:val="00B05B6F"/>
    <w:rsid w:val="00B077A7"/>
    <w:rsid w:val="00B07F8D"/>
    <w:rsid w:val="00B11611"/>
    <w:rsid w:val="00B132D8"/>
    <w:rsid w:val="00B138AE"/>
    <w:rsid w:val="00B13D67"/>
    <w:rsid w:val="00B15AFF"/>
    <w:rsid w:val="00B177DF"/>
    <w:rsid w:val="00B20308"/>
    <w:rsid w:val="00B2076C"/>
    <w:rsid w:val="00B216E1"/>
    <w:rsid w:val="00B23F04"/>
    <w:rsid w:val="00B25868"/>
    <w:rsid w:val="00B25F84"/>
    <w:rsid w:val="00B26510"/>
    <w:rsid w:val="00B27FFC"/>
    <w:rsid w:val="00B31CF4"/>
    <w:rsid w:val="00B339EE"/>
    <w:rsid w:val="00B34974"/>
    <w:rsid w:val="00B36547"/>
    <w:rsid w:val="00B3697B"/>
    <w:rsid w:val="00B37AD2"/>
    <w:rsid w:val="00B37DF3"/>
    <w:rsid w:val="00B40E0E"/>
    <w:rsid w:val="00B41338"/>
    <w:rsid w:val="00B42C28"/>
    <w:rsid w:val="00B45084"/>
    <w:rsid w:val="00B45705"/>
    <w:rsid w:val="00B45EBE"/>
    <w:rsid w:val="00B46718"/>
    <w:rsid w:val="00B46796"/>
    <w:rsid w:val="00B4719E"/>
    <w:rsid w:val="00B47A4C"/>
    <w:rsid w:val="00B51788"/>
    <w:rsid w:val="00B53A83"/>
    <w:rsid w:val="00B55BB0"/>
    <w:rsid w:val="00B57277"/>
    <w:rsid w:val="00B6313F"/>
    <w:rsid w:val="00B6336C"/>
    <w:rsid w:val="00B637EF"/>
    <w:rsid w:val="00B64C5F"/>
    <w:rsid w:val="00B65892"/>
    <w:rsid w:val="00B65963"/>
    <w:rsid w:val="00B67312"/>
    <w:rsid w:val="00B678B0"/>
    <w:rsid w:val="00B70B1A"/>
    <w:rsid w:val="00B710B2"/>
    <w:rsid w:val="00B72B31"/>
    <w:rsid w:val="00B739EC"/>
    <w:rsid w:val="00B73F20"/>
    <w:rsid w:val="00B7722B"/>
    <w:rsid w:val="00B77887"/>
    <w:rsid w:val="00B81FB6"/>
    <w:rsid w:val="00B823F1"/>
    <w:rsid w:val="00B8284D"/>
    <w:rsid w:val="00B85D41"/>
    <w:rsid w:val="00B86800"/>
    <w:rsid w:val="00B86843"/>
    <w:rsid w:val="00B86CF3"/>
    <w:rsid w:val="00B86E72"/>
    <w:rsid w:val="00B8750F"/>
    <w:rsid w:val="00B876A9"/>
    <w:rsid w:val="00B91877"/>
    <w:rsid w:val="00B93686"/>
    <w:rsid w:val="00B9482C"/>
    <w:rsid w:val="00B94E61"/>
    <w:rsid w:val="00B9708C"/>
    <w:rsid w:val="00B97321"/>
    <w:rsid w:val="00BA1196"/>
    <w:rsid w:val="00BA1B81"/>
    <w:rsid w:val="00BA3DF6"/>
    <w:rsid w:val="00BA4211"/>
    <w:rsid w:val="00BA4482"/>
    <w:rsid w:val="00BA5565"/>
    <w:rsid w:val="00BA5681"/>
    <w:rsid w:val="00BA5889"/>
    <w:rsid w:val="00BA6E4E"/>
    <w:rsid w:val="00BA6E7B"/>
    <w:rsid w:val="00BB1743"/>
    <w:rsid w:val="00BB20EF"/>
    <w:rsid w:val="00BB2C04"/>
    <w:rsid w:val="00BB34E4"/>
    <w:rsid w:val="00BB4A49"/>
    <w:rsid w:val="00BB5CA2"/>
    <w:rsid w:val="00BB6187"/>
    <w:rsid w:val="00BC150B"/>
    <w:rsid w:val="00BC2EDE"/>
    <w:rsid w:val="00BD199E"/>
    <w:rsid w:val="00BD37A5"/>
    <w:rsid w:val="00BD466A"/>
    <w:rsid w:val="00BD5C62"/>
    <w:rsid w:val="00BD6308"/>
    <w:rsid w:val="00BD67EF"/>
    <w:rsid w:val="00BD6B00"/>
    <w:rsid w:val="00BD781C"/>
    <w:rsid w:val="00BE0183"/>
    <w:rsid w:val="00BE0531"/>
    <w:rsid w:val="00BE1655"/>
    <w:rsid w:val="00BE2C1C"/>
    <w:rsid w:val="00BE3399"/>
    <w:rsid w:val="00BE3D3F"/>
    <w:rsid w:val="00BE4EEA"/>
    <w:rsid w:val="00BF22FF"/>
    <w:rsid w:val="00BF2BEB"/>
    <w:rsid w:val="00BF336B"/>
    <w:rsid w:val="00BF3830"/>
    <w:rsid w:val="00BF4DB5"/>
    <w:rsid w:val="00BF6A1C"/>
    <w:rsid w:val="00C02A31"/>
    <w:rsid w:val="00C03E1F"/>
    <w:rsid w:val="00C04A95"/>
    <w:rsid w:val="00C056B1"/>
    <w:rsid w:val="00C060FC"/>
    <w:rsid w:val="00C069F6"/>
    <w:rsid w:val="00C077CA"/>
    <w:rsid w:val="00C12C2F"/>
    <w:rsid w:val="00C13C37"/>
    <w:rsid w:val="00C17079"/>
    <w:rsid w:val="00C250EB"/>
    <w:rsid w:val="00C279B5"/>
    <w:rsid w:val="00C30FC7"/>
    <w:rsid w:val="00C31041"/>
    <w:rsid w:val="00C32821"/>
    <w:rsid w:val="00C33068"/>
    <w:rsid w:val="00C3360E"/>
    <w:rsid w:val="00C3436A"/>
    <w:rsid w:val="00C350D6"/>
    <w:rsid w:val="00C37872"/>
    <w:rsid w:val="00C40EA2"/>
    <w:rsid w:val="00C448A1"/>
    <w:rsid w:val="00C476D0"/>
    <w:rsid w:val="00C50958"/>
    <w:rsid w:val="00C50E2A"/>
    <w:rsid w:val="00C52939"/>
    <w:rsid w:val="00C56307"/>
    <w:rsid w:val="00C603F4"/>
    <w:rsid w:val="00C6135C"/>
    <w:rsid w:val="00C62ADF"/>
    <w:rsid w:val="00C64765"/>
    <w:rsid w:val="00C65078"/>
    <w:rsid w:val="00C658EB"/>
    <w:rsid w:val="00C70E47"/>
    <w:rsid w:val="00C720A9"/>
    <w:rsid w:val="00C72DA4"/>
    <w:rsid w:val="00C73D8B"/>
    <w:rsid w:val="00C756CA"/>
    <w:rsid w:val="00C75D8F"/>
    <w:rsid w:val="00C75D95"/>
    <w:rsid w:val="00C76840"/>
    <w:rsid w:val="00C76F0C"/>
    <w:rsid w:val="00C76F99"/>
    <w:rsid w:val="00C76FA7"/>
    <w:rsid w:val="00C770CD"/>
    <w:rsid w:val="00C77119"/>
    <w:rsid w:val="00C774B4"/>
    <w:rsid w:val="00C77CA4"/>
    <w:rsid w:val="00C82F00"/>
    <w:rsid w:val="00C8344F"/>
    <w:rsid w:val="00C84A51"/>
    <w:rsid w:val="00C85165"/>
    <w:rsid w:val="00C86CD0"/>
    <w:rsid w:val="00C900DE"/>
    <w:rsid w:val="00C9039F"/>
    <w:rsid w:val="00C90530"/>
    <w:rsid w:val="00C92EAB"/>
    <w:rsid w:val="00C93264"/>
    <w:rsid w:val="00C9388D"/>
    <w:rsid w:val="00C978E9"/>
    <w:rsid w:val="00C97A19"/>
    <w:rsid w:val="00CA54EE"/>
    <w:rsid w:val="00CA62C9"/>
    <w:rsid w:val="00CA670D"/>
    <w:rsid w:val="00CB0AD9"/>
    <w:rsid w:val="00CB0DA2"/>
    <w:rsid w:val="00CB1838"/>
    <w:rsid w:val="00CB36E4"/>
    <w:rsid w:val="00CB4004"/>
    <w:rsid w:val="00CB6458"/>
    <w:rsid w:val="00CB6484"/>
    <w:rsid w:val="00CC237E"/>
    <w:rsid w:val="00CC3745"/>
    <w:rsid w:val="00CC3F1A"/>
    <w:rsid w:val="00CC4799"/>
    <w:rsid w:val="00CC4D22"/>
    <w:rsid w:val="00CC7A75"/>
    <w:rsid w:val="00CD09E9"/>
    <w:rsid w:val="00CD2D70"/>
    <w:rsid w:val="00CD32BA"/>
    <w:rsid w:val="00CD3A9B"/>
    <w:rsid w:val="00CD484A"/>
    <w:rsid w:val="00CD71FC"/>
    <w:rsid w:val="00CE0BA9"/>
    <w:rsid w:val="00CE2CCB"/>
    <w:rsid w:val="00CE3C14"/>
    <w:rsid w:val="00CE56AD"/>
    <w:rsid w:val="00CE6A83"/>
    <w:rsid w:val="00CE7A6C"/>
    <w:rsid w:val="00CF04B3"/>
    <w:rsid w:val="00CF1A19"/>
    <w:rsid w:val="00CF326C"/>
    <w:rsid w:val="00CF3614"/>
    <w:rsid w:val="00CF5093"/>
    <w:rsid w:val="00CF5340"/>
    <w:rsid w:val="00CF77DE"/>
    <w:rsid w:val="00D00229"/>
    <w:rsid w:val="00D032AA"/>
    <w:rsid w:val="00D038E2"/>
    <w:rsid w:val="00D05251"/>
    <w:rsid w:val="00D05896"/>
    <w:rsid w:val="00D10089"/>
    <w:rsid w:val="00D1290C"/>
    <w:rsid w:val="00D1319D"/>
    <w:rsid w:val="00D142A3"/>
    <w:rsid w:val="00D14777"/>
    <w:rsid w:val="00D14C75"/>
    <w:rsid w:val="00D166C1"/>
    <w:rsid w:val="00D16721"/>
    <w:rsid w:val="00D2151A"/>
    <w:rsid w:val="00D2315E"/>
    <w:rsid w:val="00D234A4"/>
    <w:rsid w:val="00D26C47"/>
    <w:rsid w:val="00D26F93"/>
    <w:rsid w:val="00D27888"/>
    <w:rsid w:val="00D30106"/>
    <w:rsid w:val="00D308A1"/>
    <w:rsid w:val="00D32C87"/>
    <w:rsid w:val="00D3607B"/>
    <w:rsid w:val="00D40873"/>
    <w:rsid w:val="00D417B9"/>
    <w:rsid w:val="00D41C05"/>
    <w:rsid w:val="00D441A2"/>
    <w:rsid w:val="00D4428E"/>
    <w:rsid w:val="00D45CE6"/>
    <w:rsid w:val="00D471CB"/>
    <w:rsid w:val="00D477BF"/>
    <w:rsid w:val="00D511CE"/>
    <w:rsid w:val="00D52222"/>
    <w:rsid w:val="00D543F2"/>
    <w:rsid w:val="00D559EA"/>
    <w:rsid w:val="00D60798"/>
    <w:rsid w:val="00D610D5"/>
    <w:rsid w:val="00D612E8"/>
    <w:rsid w:val="00D6605C"/>
    <w:rsid w:val="00D679EB"/>
    <w:rsid w:val="00D67EF4"/>
    <w:rsid w:val="00D7159D"/>
    <w:rsid w:val="00D72535"/>
    <w:rsid w:val="00D73ECC"/>
    <w:rsid w:val="00D7416E"/>
    <w:rsid w:val="00D74A2D"/>
    <w:rsid w:val="00D759DA"/>
    <w:rsid w:val="00D75AF5"/>
    <w:rsid w:val="00D76E6A"/>
    <w:rsid w:val="00D811B5"/>
    <w:rsid w:val="00D813E6"/>
    <w:rsid w:val="00D813F8"/>
    <w:rsid w:val="00D8303E"/>
    <w:rsid w:val="00D83A78"/>
    <w:rsid w:val="00D850B4"/>
    <w:rsid w:val="00D86309"/>
    <w:rsid w:val="00D8652F"/>
    <w:rsid w:val="00D86576"/>
    <w:rsid w:val="00D900D2"/>
    <w:rsid w:val="00D90C05"/>
    <w:rsid w:val="00D928FA"/>
    <w:rsid w:val="00DA10D5"/>
    <w:rsid w:val="00DA1E86"/>
    <w:rsid w:val="00DA2E4C"/>
    <w:rsid w:val="00DA3647"/>
    <w:rsid w:val="00DA3D49"/>
    <w:rsid w:val="00DA4C5C"/>
    <w:rsid w:val="00DA7495"/>
    <w:rsid w:val="00DB2C23"/>
    <w:rsid w:val="00DB49B1"/>
    <w:rsid w:val="00DB7752"/>
    <w:rsid w:val="00DC0B89"/>
    <w:rsid w:val="00DC2EC3"/>
    <w:rsid w:val="00DC3B91"/>
    <w:rsid w:val="00DD0BF9"/>
    <w:rsid w:val="00DD2E26"/>
    <w:rsid w:val="00DD552F"/>
    <w:rsid w:val="00DD7A9C"/>
    <w:rsid w:val="00DE0667"/>
    <w:rsid w:val="00DE1169"/>
    <w:rsid w:val="00DE1DD4"/>
    <w:rsid w:val="00DE3CA6"/>
    <w:rsid w:val="00DE601D"/>
    <w:rsid w:val="00DE76D7"/>
    <w:rsid w:val="00DF094B"/>
    <w:rsid w:val="00DF0DF9"/>
    <w:rsid w:val="00DF1199"/>
    <w:rsid w:val="00DF3C50"/>
    <w:rsid w:val="00DF409D"/>
    <w:rsid w:val="00DF5BA8"/>
    <w:rsid w:val="00DF720B"/>
    <w:rsid w:val="00DF74B2"/>
    <w:rsid w:val="00E006E7"/>
    <w:rsid w:val="00E00B0A"/>
    <w:rsid w:val="00E00B3A"/>
    <w:rsid w:val="00E026DD"/>
    <w:rsid w:val="00E02A6E"/>
    <w:rsid w:val="00E02FC3"/>
    <w:rsid w:val="00E10DBB"/>
    <w:rsid w:val="00E1232F"/>
    <w:rsid w:val="00E14E8A"/>
    <w:rsid w:val="00E16CC6"/>
    <w:rsid w:val="00E17073"/>
    <w:rsid w:val="00E20C8E"/>
    <w:rsid w:val="00E2218E"/>
    <w:rsid w:val="00E24DB0"/>
    <w:rsid w:val="00E24FF9"/>
    <w:rsid w:val="00E275B7"/>
    <w:rsid w:val="00E31FEF"/>
    <w:rsid w:val="00E334B5"/>
    <w:rsid w:val="00E354E7"/>
    <w:rsid w:val="00E37E5A"/>
    <w:rsid w:val="00E40569"/>
    <w:rsid w:val="00E40D84"/>
    <w:rsid w:val="00E4230D"/>
    <w:rsid w:val="00E42922"/>
    <w:rsid w:val="00E4299B"/>
    <w:rsid w:val="00E435E2"/>
    <w:rsid w:val="00E44443"/>
    <w:rsid w:val="00E444C4"/>
    <w:rsid w:val="00E44D2B"/>
    <w:rsid w:val="00E45702"/>
    <w:rsid w:val="00E45905"/>
    <w:rsid w:val="00E468D8"/>
    <w:rsid w:val="00E4701E"/>
    <w:rsid w:val="00E50245"/>
    <w:rsid w:val="00E50F79"/>
    <w:rsid w:val="00E51393"/>
    <w:rsid w:val="00E51E95"/>
    <w:rsid w:val="00E53E6C"/>
    <w:rsid w:val="00E53FD1"/>
    <w:rsid w:val="00E540FB"/>
    <w:rsid w:val="00E54786"/>
    <w:rsid w:val="00E55334"/>
    <w:rsid w:val="00E553DB"/>
    <w:rsid w:val="00E570C5"/>
    <w:rsid w:val="00E60323"/>
    <w:rsid w:val="00E6038E"/>
    <w:rsid w:val="00E60550"/>
    <w:rsid w:val="00E60AC5"/>
    <w:rsid w:val="00E60B38"/>
    <w:rsid w:val="00E62A41"/>
    <w:rsid w:val="00E64233"/>
    <w:rsid w:val="00E642B1"/>
    <w:rsid w:val="00E64864"/>
    <w:rsid w:val="00E673C0"/>
    <w:rsid w:val="00E674FA"/>
    <w:rsid w:val="00E7038E"/>
    <w:rsid w:val="00E72B0D"/>
    <w:rsid w:val="00E7334D"/>
    <w:rsid w:val="00E73D84"/>
    <w:rsid w:val="00E73E62"/>
    <w:rsid w:val="00E75253"/>
    <w:rsid w:val="00E75501"/>
    <w:rsid w:val="00E75701"/>
    <w:rsid w:val="00E763AA"/>
    <w:rsid w:val="00E764DE"/>
    <w:rsid w:val="00E814B5"/>
    <w:rsid w:val="00E81D84"/>
    <w:rsid w:val="00E82008"/>
    <w:rsid w:val="00E8293B"/>
    <w:rsid w:val="00E83D45"/>
    <w:rsid w:val="00E85BE8"/>
    <w:rsid w:val="00E864FB"/>
    <w:rsid w:val="00E865D2"/>
    <w:rsid w:val="00E87BDC"/>
    <w:rsid w:val="00E87E2B"/>
    <w:rsid w:val="00E87E45"/>
    <w:rsid w:val="00E90CFA"/>
    <w:rsid w:val="00E90EFD"/>
    <w:rsid w:val="00E9221A"/>
    <w:rsid w:val="00E922D1"/>
    <w:rsid w:val="00E93A36"/>
    <w:rsid w:val="00E94E12"/>
    <w:rsid w:val="00E96290"/>
    <w:rsid w:val="00E969A7"/>
    <w:rsid w:val="00E97303"/>
    <w:rsid w:val="00E97798"/>
    <w:rsid w:val="00EA19D5"/>
    <w:rsid w:val="00EA2244"/>
    <w:rsid w:val="00EA2825"/>
    <w:rsid w:val="00EA2AF5"/>
    <w:rsid w:val="00EA6C6E"/>
    <w:rsid w:val="00EA7BB9"/>
    <w:rsid w:val="00EB187A"/>
    <w:rsid w:val="00EB19CD"/>
    <w:rsid w:val="00EB1C17"/>
    <w:rsid w:val="00EB1EAE"/>
    <w:rsid w:val="00EB25AC"/>
    <w:rsid w:val="00EB25F8"/>
    <w:rsid w:val="00EB263D"/>
    <w:rsid w:val="00EC087F"/>
    <w:rsid w:val="00EC2CE9"/>
    <w:rsid w:val="00EC532E"/>
    <w:rsid w:val="00EC786B"/>
    <w:rsid w:val="00ED2481"/>
    <w:rsid w:val="00ED2DE4"/>
    <w:rsid w:val="00ED3825"/>
    <w:rsid w:val="00ED44B0"/>
    <w:rsid w:val="00ED60C8"/>
    <w:rsid w:val="00ED79B2"/>
    <w:rsid w:val="00ED7B47"/>
    <w:rsid w:val="00EE43CF"/>
    <w:rsid w:val="00EE4518"/>
    <w:rsid w:val="00EE5EA3"/>
    <w:rsid w:val="00EE7191"/>
    <w:rsid w:val="00EE798C"/>
    <w:rsid w:val="00EE7B34"/>
    <w:rsid w:val="00EF0107"/>
    <w:rsid w:val="00EF0A6B"/>
    <w:rsid w:val="00EF24D4"/>
    <w:rsid w:val="00EF250A"/>
    <w:rsid w:val="00EF6D7F"/>
    <w:rsid w:val="00EF754E"/>
    <w:rsid w:val="00EF75D9"/>
    <w:rsid w:val="00F00695"/>
    <w:rsid w:val="00F01243"/>
    <w:rsid w:val="00F02ACD"/>
    <w:rsid w:val="00F03D74"/>
    <w:rsid w:val="00F05C28"/>
    <w:rsid w:val="00F0612A"/>
    <w:rsid w:val="00F06480"/>
    <w:rsid w:val="00F1356F"/>
    <w:rsid w:val="00F136D0"/>
    <w:rsid w:val="00F17FC0"/>
    <w:rsid w:val="00F205CE"/>
    <w:rsid w:val="00F22637"/>
    <w:rsid w:val="00F24F05"/>
    <w:rsid w:val="00F27B1E"/>
    <w:rsid w:val="00F301E3"/>
    <w:rsid w:val="00F32D55"/>
    <w:rsid w:val="00F3495F"/>
    <w:rsid w:val="00F3520A"/>
    <w:rsid w:val="00F361F2"/>
    <w:rsid w:val="00F367F4"/>
    <w:rsid w:val="00F37A5A"/>
    <w:rsid w:val="00F4136F"/>
    <w:rsid w:val="00F42A3D"/>
    <w:rsid w:val="00F43D63"/>
    <w:rsid w:val="00F43DF1"/>
    <w:rsid w:val="00F4577C"/>
    <w:rsid w:val="00F472F6"/>
    <w:rsid w:val="00F50D42"/>
    <w:rsid w:val="00F528BE"/>
    <w:rsid w:val="00F57052"/>
    <w:rsid w:val="00F616D5"/>
    <w:rsid w:val="00F626A1"/>
    <w:rsid w:val="00F641C1"/>
    <w:rsid w:val="00F64795"/>
    <w:rsid w:val="00F657C3"/>
    <w:rsid w:val="00F659AF"/>
    <w:rsid w:val="00F65A4E"/>
    <w:rsid w:val="00F6606F"/>
    <w:rsid w:val="00F67F57"/>
    <w:rsid w:val="00F70EE2"/>
    <w:rsid w:val="00F715A6"/>
    <w:rsid w:val="00F71705"/>
    <w:rsid w:val="00F71CF6"/>
    <w:rsid w:val="00F725BD"/>
    <w:rsid w:val="00F756D6"/>
    <w:rsid w:val="00F76118"/>
    <w:rsid w:val="00F76654"/>
    <w:rsid w:val="00F81870"/>
    <w:rsid w:val="00F8241C"/>
    <w:rsid w:val="00F82B14"/>
    <w:rsid w:val="00F830E9"/>
    <w:rsid w:val="00F837F2"/>
    <w:rsid w:val="00F83D8E"/>
    <w:rsid w:val="00F83E33"/>
    <w:rsid w:val="00F84481"/>
    <w:rsid w:val="00F84BFC"/>
    <w:rsid w:val="00F9063A"/>
    <w:rsid w:val="00F923D0"/>
    <w:rsid w:val="00F9481A"/>
    <w:rsid w:val="00F94B6B"/>
    <w:rsid w:val="00F94BB7"/>
    <w:rsid w:val="00F969C7"/>
    <w:rsid w:val="00F97CCC"/>
    <w:rsid w:val="00FA13F6"/>
    <w:rsid w:val="00FA3BD1"/>
    <w:rsid w:val="00FA44FB"/>
    <w:rsid w:val="00FA49B1"/>
    <w:rsid w:val="00FA571A"/>
    <w:rsid w:val="00FA79E3"/>
    <w:rsid w:val="00FB0056"/>
    <w:rsid w:val="00FB0074"/>
    <w:rsid w:val="00FB2B6F"/>
    <w:rsid w:val="00FB76E0"/>
    <w:rsid w:val="00FB780C"/>
    <w:rsid w:val="00FC0D07"/>
    <w:rsid w:val="00FC10C3"/>
    <w:rsid w:val="00FC1BAC"/>
    <w:rsid w:val="00FC2730"/>
    <w:rsid w:val="00FC38A2"/>
    <w:rsid w:val="00FD27F8"/>
    <w:rsid w:val="00FD3FD3"/>
    <w:rsid w:val="00FD5D6E"/>
    <w:rsid w:val="00FE02FA"/>
    <w:rsid w:val="00FE0802"/>
    <w:rsid w:val="00FE12A3"/>
    <w:rsid w:val="00FE1750"/>
    <w:rsid w:val="00FE27C9"/>
    <w:rsid w:val="00FE3176"/>
    <w:rsid w:val="00FE56F8"/>
    <w:rsid w:val="00FE65BD"/>
    <w:rsid w:val="00FE6DA7"/>
    <w:rsid w:val="00FE7E2D"/>
    <w:rsid w:val="00FF0174"/>
    <w:rsid w:val="00FF0D5A"/>
    <w:rsid w:val="00FF5795"/>
    <w:rsid w:val="00FF619C"/>
    <w:rsid w:val="00FF682D"/>
    <w:rsid w:val="00FF73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1FFE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6E7B"/>
    <w:pPr>
      <w:spacing w:line="300" w:lineRule="atLeast"/>
    </w:pPr>
    <w:rPr>
      <w:rFonts w:ascii="Arial" w:hAnsi="Arial"/>
      <w:sz w:val="22"/>
      <w:szCs w:val="24"/>
      <w:lang w:eastAsia="da-DK"/>
    </w:rPr>
  </w:style>
  <w:style w:type="paragraph" w:styleId="Heading1">
    <w:name w:val="heading 1"/>
    <w:basedOn w:val="Normal"/>
    <w:next w:val="Normal"/>
    <w:link w:val="Heading1Char"/>
    <w:uiPriority w:val="99"/>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uiPriority w:val="99"/>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uiPriority w:val="99"/>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uiPriority w:val="99"/>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6D17"/>
    <w:rPr>
      <w:rFonts w:ascii="Arial" w:hAnsi="Arial" w:cs="Arial"/>
      <w:bCs/>
      <w:color w:val="1F2B7C"/>
      <w:kern w:val="32"/>
      <w:sz w:val="36"/>
      <w:szCs w:val="32"/>
      <w:lang w:eastAsia="da-DK"/>
    </w:rPr>
  </w:style>
  <w:style w:type="character" w:customStyle="1" w:styleId="Heading2Char">
    <w:name w:val="Heading 2 Char"/>
    <w:link w:val="Heading2"/>
    <w:uiPriority w:val="99"/>
    <w:locked/>
    <w:rsid w:val="00716D17"/>
    <w:rPr>
      <w:rFonts w:ascii="Arial" w:hAnsi="Arial" w:cs="Arial"/>
      <w:bCs/>
      <w:iCs/>
      <w:sz w:val="30"/>
      <w:szCs w:val="28"/>
      <w:lang w:eastAsia="da-DK"/>
    </w:rPr>
  </w:style>
  <w:style w:type="character" w:customStyle="1" w:styleId="Heading3Char">
    <w:name w:val="Heading 3 Char"/>
    <w:link w:val="Heading3"/>
    <w:uiPriority w:val="99"/>
    <w:locked/>
    <w:rsid w:val="00716D17"/>
    <w:rPr>
      <w:rFonts w:ascii="Arial" w:hAnsi="Arial" w:cs="Arial"/>
      <w:b/>
      <w:bCs/>
      <w:sz w:val="25"/>
      <w:szCs w:val="26"/>
      <w:lang w:eastAsia="da-DK"/>
    </w:rPr>
  </w:style>
  <w:style w:type="character" w:customStyle="1" w:styleId="Heading4Char">
    <w:name w:val="Heading 4 Char"/>
    <w:link w:val="Heading4"/>
    <w:uiPriority w:val="99"/>
    <w:locked/>
    <w:rsid w:val="00716D17"/>
    <w:rPr>
      <w:rFonts w:ascii="Arial" w:hAnsi="Arial"/>
      <w:b/>
      <w:bCs/>
      <w:sz w:val="22"/>
      <w:szCs w:val="28"/>
      <w:lang w:eastAsia="da-DK"/>
    </w:rPr>
  </w:style>
  <w:style w:type="character" w:customStyle="1" w:styleId="Heading5Char">
    <w:name w:val="Heading 5 Char"/>
    <w:link w:val="Heading5"/>
    <w:uiPriority w:val="99"/>
    <w:locked/>
    <w:rsid w:val="00716D17"/>
    <w:rPr>
      <w:rFonts w:ascii="Arial" w:hAnsi="Arial"/>
      <w:b/>
      <w:bCs/>
      <w:iCs/>
      <w:sz w:val="26"/>
      <w:szCs w:val="26"/>
      <w:lang w:eastAsia="da-DK"/>
    </w:rPr>
  </w:style>
  <w:style w:type="character" w:customStyle="1" w:styleId="Heading6Char">
    <w:name w:val="Heading 6 Char"/>
    <w:link w:val="Heading6"/>
    <w:uiPriority w:val="99"/>
    <w:locked/>
    <w:rsid w:val="00716D17"/>
    <w:rPr>
      <w:b/>
      <w:bCs/>
      <w:sz w:val="22"/>
      <w:szCs w:val="22"/>
      <w:lang w:eastAsia="da-DK"/>
    </w:rPr>
  </w:style>
  <w:style w:type="character" w:customStyle="1" w:styleId="Heading7Char">
    <w:name w:val="Heading 7 Char"/>
    <w:link w:val="Heading7"/>
    <w:uiPriority w:val="99"/>
    <w:locked/>
    <w:rsid w:val="00716D17"/>
    <w:rPr>
      <w:sz w:val="24"/>
      <w:szCs w:val="24"/>
      <w:lang w:eastAsia="da-DK"/>
    </w:rPr>
  </w:style>
  <w:style w:type="character" w:customStyle="1" w:styleId="Heading8Char">
    <w:name w:val="Heading 8 Char"/>
    <w:link w:val="Heading8"/>
    <w:uiPriority w:val="99"/>
    <w:locked/>
    <w:rsid w:val="00716D17"/>
    <w:rPr>
      <w:i/>
      <w:iCs/>
      <w:sz w:val="24"/>
      <w:szCs w:val="24"/>
      <w:lang w:eastAsia="da-DK"/>
    </w:rPr>
  </w:style>
  <w:style w:type="character" w:customStyle="1" w:styleId="Heading9Char">
    <w:name w:val="Heading 9 Char"/>
    <w:link w:val="Heading9"/>
    <w:uiPriority w:val="99"/>
    <w:locked/>
    <w:rsid w:val="00716D17"/>
    <w:rPr>
      <w:rFonts w:ascii="Arial" w:hAnsi="Arial" w:cs="Arial"/>
      <w:sz w:val="22"/>
      <w:szCs w:val="22"/>
      <w:lang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link w:val="Header"/>
    <w:uiPriority w:val="99"/>
    <w:semiHidden/>
    <w:locked/>
    <w:rsid w:val="00716D17"/>
    <w:rPr>
      <w:rFonts w:ascii="Arial" w:hAnsi="Arial" w:cs="Times New Roman"/>
      <w:sz w:val="24"/>
      <w:szCs w:val="24"/>
      <w:lang w:eastAsia="da-DK"/>
    </w:rPr>
  </w:style>
  <w:style w:type="paragraph" w:styleId="Footer">
    <w:name w:val="footer"/>
    <w:basedOn w:val="Normal"/>
    <w:link w:val="FooterChar"/>
    <w:uiPriority w:val="99"/>
    <w:semiHidden/>
    <w:rsid w:val="00BA6E7B"/>
    <w:pPr>
      <w:tabs>
        <w:tab w:val="center" w:pos="4819"/>
        <w:tab w:val="right" w:pos="9638"/>
      </w:tabs>
    </w:pPr>
    <w:rPr>
      <w:sz w:val="20"/>
    </w:rPr>
  </w:style>
  <w:style w:type="character" w:customStyle="1" w:styleId="FooterChar">
    <w:name w:val="Footer Char"/>
    <w:link w:val="Footer"/>
    <w:uiPriority w:val="99"/>
    <w:semiHidden/>
    <w:locked/>
    <w:rsid w:val="00716D17"/>
    <w:rPr>
      <w:rFonts w:ascii="Arial" w:hAnsi="Arial" w:cs="Times New Roman"/>
      <w:sz w:val="24"/>
      <w:szCs w:val="24"/>
      <w:lang w:eastAsia="da-DK"/>
    </w:rPr>
  </w:style>
  <w:style w:type="table" w:styleId="TableGrid">
    <w:name w:val="Table Grid"/>
    <w:basedOn w:val="TableNormal"/>
    <w:uiPriority w:val="99"/>
    <w:semiHidden/>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716D17"/>
    <w:rPr>
      <w:rFonts w:cs="Times New Roman"/>
      <w:sz w:val="2"/>
      <w:lang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link w:val="BalloonText"/>
    <w:uiPriority w:val="99"/>
    <w:semiHidden/>
    <w:locked/>
    <w:rsid w:val="00716D17"/>
    <w:rPr>
      <w:rFonts w:cs="Times New Roman"/>
      <w:sz w:val="2"/>
      <w:lang w:eastAsia="da-DK"/>
    </w:rPr>
  </w:style>
  <w:style w:type="character" w:styleId="Hyperlink">
    <w:name w:val="Hyperlink"/>
    <w:uiPriority w:val="99"/>
    <w:rsid w:val="00BA6E7B"/>
    <w:rPr>
      <w:rFonts w:cs="Times New Roman"/>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TOCHeading1">
    <w:name w:val="TOC Heading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link w:val="FootnoteText"/>
    <w:uiPriority w:val="99"/>
    <w:semiHidden/>
    <w:locked/>
    <w:rsid w:val="00716D17"/>
    <w:rPr>
      <w:rFonts w:ascii="Arial" w:hAnsi="Arial" w:cs="Times New Roman"/>
      <w:sz w:val="20"/>
      <w:szCs w:val="20"/>
      <w:lang w:eastAsia="da-DK"/>
    </w:rPr>
  </w:style>
  <w:style w:type="character" w:styleId="FootnoteReference">
    <w:name w:val="footnote reference"/>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styleId="Emphasis">
    <w:name w:val="Emphasis"/>
    <w:uiPriority w:val="99"/>
    <w:qFormat/>
    <w:rsid w:val="00350484"/>
    <w:rPr>
      <w:rFonts w:cs="Times New Roman"/>
      <w:i/>
    </w:rPr>
  </w:style>
  <w:style w:type="paragraph" w:styleId="ListParagraph">
    <w:name w:val="List Paragraph"/>
    <w:basedOn w:val="Normal"/>
    <w:uiPriority w:val="99"/>
    <w:qFormat/>
    <w:rsid w:val="00410544"/>
    <w:pPr>
      <w:ind w:left="720"/>
      <w:contextualSpacing/>
    </w:pPr>
  </w:style>
  <w:style w:type="table" w:styleId="TableColumns2">
    <w:name w:val="Table Columns 2"/>
    <w:basedOn w:val="TableNormal"/>
    <w:uiPriority w:val="99"/>
    <w:rsid w:val="00B03746"/>
    <w:pPr>
      <w:spacing w:line="300" w:lineRule="atLeast"/>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B03746"/>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LightList-Accent1">
    <w:name w:val="Light List Accent 1"/>
    <w:basedOn w:val="TableNormal"/>
    <w:uiPriority w:val="99"/>
    <w:rsid w:val="00B0374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Grid-Accent1">
    <w:name w:val="Light Grid Accent 1"/>
    <w:basedOn w:val="TableNormal"/>
    <w:uiPriority w:val="99"/>
    <w:rsid w:val="00B0374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Times New Roman" w:eastAsia="Times New Roman" w:hAnsi="Times New 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CommentReference">
    <w:name w:val="annotation reference"/>
    <w:uiPriority w:val="99"/>
    <w:semiHidden/>
    <w:locked/>
    <w:rsid w:val="005E25D8"/>
    <w:rPr>
      <w:rFonts w:cs="Times New Roman"/>
      <w:sz w:val="16"/>
      <w:szCs w:val="16"/>
    </w:rPr>
  </w:style>
  <w:style w:type="paragraph" w:styleId="CommentText">
    <w:name w:val="annotation text"/>
    <w:basedOn w:val="Normal"/>
    <w:link w:val="CommentTextChar"/>
    <w:uiPriority w:val="99"/>
    <w:semiHidden/>
    <w:locked/>
    <w:rsid w:val="005E25D8"/>
    <w:rPr>
      <w:sz w:val="20"/>
      <w:szCs w:val="20"/>
    </w:rPr>
  </w:style>
  <w:style w:type="character" w:customStyle="1" w:styleId="CommentTextChar">
    <w:name w:val="Comment Text Char"/>
    <w:link w:val="CommentText"/>
    <w:uiPriority w:val="99"/>
    <w:semiHidden/>
    <w:locked/>
    <w:rsid w:val="007703A9"/>
    <w:rPr>
      <w:rFonts w:ascii="Arial" w:hAnsi="Arial" w:cs="Times New Roman"/>
      <w:sz w:val="20"/>
      <w:szCs w:val="20"/>
      <w:lang w:eastAsia="da-DK"/>
    </w:rPr>
  </w:style>
  <w:style w:type="paragraph" w:styleId="CommentSubject">
    <w:name w:val="annotation subject"/>
    <w:basedOn w:val="CommentText"/>
    <w:next w:val="CommentText"/>
    <w:link w:val="CommentSubjectChar"/>
    <w:uiPriority w:val="99"/>
    <w:semiHidden/>
    <w:locked/>
    <w:rsid w:val="0014523C"/>
    <w:rPr>
      <w:b/>
      <w:bCs/>
    </w:rPr>
  </w:style>
  <w:style w:type="character" w:customStyle="1" w:styleId="CommentSubjectChar">
    <w:name w:val="Comment Subject Char"/>
    <w:link w:val="CommentSubject"/>
    <w:uiPriority w:val="99"/>
    <w:semiHidden/>
    <w:locked/>
    <w:rsid w:val="007703A9"/>
    <w:rPr>
      <w:rFonts w:ascii="Arial" w:hAnsi="Arial" w:cs="Times New Roman"/>
      <w:b/>
      <w:bCs/>
      <w:sz w:val="20"/>
      <w:szCs w:val="20"/>
      <w:lang w:eastAsia="da-DK"/>
    </w:rPr>
  </w:style>
  <w:style w:type="paragraph" w:customStyle="1" w:styleId="Default">
    <w:name w:val="Default"/>
    <w:uiPriority w:val="99"/>
    <w:rsid w:val="006468F0"/>
    <w:pPr>
      <w:autoSpaceDE w:val="0"/>
      <w:autoSpaceDN w:val="0"/>
      <w:adjustRightInd w:val="0"/>
    </w:pPr>
    <w:rPr>
      <w:color w:val="000000"/>
      <w:sz w:val="24"/>
      <w:szCs w:val="24"/>
    </w:rPr>
  </w:style>
  <w:style w:type="paragraph" w:styleId="HTMLPreformatted">
    <w:name w:val="HTML Preformatted"/>
    <w:basedOn w:val="Normal"/>
    <w:link w:val="HTMLPreformattedChar"/>
    <w:uiPriority w:val="99"/>
    <w:locked/>
    <w:rsid w:val="00925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CA" w:eastAsia="en-CA"/>
    </w:rPr>
  </w:style>
  <w:style w:type="character" w:customStyle="1" w:styleId="HTMLPreformattedChar">
    <w:name w:val="HTML Preformatted Char"/>
    <w:link w:val="HTMLPreformatted"/>
    <w:uiPriority w:val="99"/>
    <w:semiHidden/>
    <w:locked/>
    <w:rsid w:val="009F62FE"/>
    <w:rPr>
      <w:rFonts w:ascii="Courier New" w:hAnsi="Courier New" w:cs="Courier New"/>
      <w:sz w:val="20"/>
      <w:szCs w:val="20"/>
      <w:lang w:eastAsia="da-DK"/>
    </w:rPr>
  </w:style>
  <w:style w:type="paragraph" w:styleId="Quote">
    <w:name w:val="Quote"/>
    <w:basedOn w:val="Normal"/>
    <w:next w:val="Normal"/>
    <w:link w:val="QuoteChar"/>
    <w:uiPriority w:val="29"/>
    <w:qFormat/>
    <w:rsid w:val="00263C0D"/>
    <w:rPr>
      <w:i/>
      <w:iCs/>
      <w:color w:val="000000"/>
    </w:rPr>
  </w:style>
  <w:style w:type="character" w:customStyle="1" w:styleId="QuoteChar">
    <w:name w:val="Quote Char"/>
    <w:link w:val="Quote"/>
    <w:uiPriority w:val="29"/>
    <w:rsid w:val="00263C0D"/>
    <w:rPr>
      <w:rFonts w:ascii="Arial" w:hAnsi="Arial"/>
      <w:i/>
      <w:iCs/>
      <w:color w:val="000000"/>
      <w:szCs w:val="24"/>
      <w:lang w:val="en-US" w:eastAsia="da-DK"/>
    </w:rPr>
  </w:style>
  <w:style w:type="character" w:styleId="FollowedHyperlink">
    <w:name w:val="FollowedHyperlink"/>
    <w:basedOn w:val="DefaultParagraphFont"/>
    <w:uiPriority w:val="99"/>
    <w:semiHidden/>
    <w:unhideWhenUsed/>
    <w:locked/>
    <w:rsid w:val="004C28C5"/>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6E7B"/>
    <w:pPr>
      <w:spacing w:line="300" w:lineRule="atLeast"/>
    </w:pPr>
    <w:rPr>
      <w:rFonts w:ascii="Arial" w:hAnsi="Arial"/>
      <w:sz w:val="22"/>
      <w:szCs w:val="24"/>
      <w:lang w:eastAsia="da-DK"/>
    </w:rPr>
  </w:style>
  <w:style w:type="paragraph" w:styleId="Heading1">
    <w:name w:val="heading 1"/>
    <w:basedOn w:val="Normal"/>
    <w:next w:val="Normal"/>
    <w:link w:val="Heading1Char"/>
    <w:uiPriority w:val="99"/>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uiPriority w:val="99"/>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uiPriority w:val="99"/>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uiPriority w:val="99"/>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6D17"/>
    <w:rPr>
      <w:rFonts w:ascii="Arial" w:hAnsi="Arial" w:cs="Arial"/>
      <w:bCs/>
      <w:color w:val="1F2B7C"/>
      <w:kern w:val="32"/>
      <w:sz w:val="36"/>
      <w:szCs w:val="32"/>
      <w:lang w:eastAsia="da-DK"/>
    </w:rPr>
  </w:style>
  <w:style w:type="character" w:customStyle="1" w:styleId="Heading2Char">
    <w:name w:val="Heading 2 Char"/>
    <w:link w:val="Heading2"/>
    <w:uiPriority w:val="99"/>
    <w:locked/>
    <w:rsid w:val="00716D17"/>
    <w:rPr>
      <w:rFonts w:ascii="Arial" w:hAnsi="Arial" w:cs="Arial"/>
      <w:bCs/>
      <w:iCs/>
      <w:sz w:val="30"/>
      <w:szCs w:val="28"/>
      <w:lang w:eastAsia="da-DK"/>
    </w:rPr>
  </w:style>
  <w:style w:type="character" w:customStyle="1" w:styleId="Heading3Char">
    <w:name w:val="Heading 3 Char"/>
    <w:link w:val="Heading3"/>
    <w:uiPriority w:val="99"/>
    <w:locked/>
    <w:rsid w:val="00716D17"/>
    <w:rPr>
      <w:rFonts w:ascii="Arial" w:hAnsi="Arial" w:cs="Arial"/>
      <w:b/>
      <w:bCs/>
      <w:sz w:val="25"/>
      <w:szCs w:val="26"/>
      <w:lang w:eastAsia="da-DK"/>
    </w:rPr>
  </w:style>
  <w:style w:type="character" w:customStyle="1" w:styleId="Heading4Char">
    <w:name w:val="Heading 4 Char"/>
    <w:link w:val="Heading4"/>
    <w:uiPriority w:val="99"/>
    <w:locked/>
    <w:rsid w:val="00716D17"/>
    <w:rPr>
      <w:rFonts w:ascii="Arial" w:hAnsi="Arial"/>
      <w:b/>
      <w:bCs/>
      <w:sz w:val="22"/>
      <w:szCs w:val="28"/>
      <w:lang w:eastAsia="da-DK"/>
    </w:rPr>
  </w:style>
  <w:style w:type="character" w:customStyle="1" w:styleId="Heading5Char">
    <w:name w:val="Heading 5 Char"/>
    <w:link w:val="Heading5"/>
    <w:uiPriority w:val="99"/>
    <w:locked/>
    <w:rsid w:val="00716D17"/>
    <w:rPr>
      <w:rFonts w:ascii="Arial" w:hAnsi="Arial"/>
      <w:b/>
      <w:bCs/>
      <w:iCs/>
      <w:sz w:val="26"/>
      <w:szCs w:val="26"/>
      <w:lang w:eastAsia="da-DK"/>
    </w:rPr>
  </w:style>
  <w:style w:type="character" w:customStyle="1" w:styleId="Heading6Char">
    <w:name w:val="Heading 6 Char"/>
    <w:link w:val="Heading6"/>
    <w:uiPriority w:val="99"/>
    <w:locked/>
    <w:rsid w:val="00716D17"/>
    <w:rPr>
      <w:b/>
      <w:bCs/>
      <w:sz w:val="22"/>
      <w:szCs w:val="22"/>
      <w:lang w:eastAsia="da-DK"/>
    </w:rPr>
  </w:style>
  <w:style w:type="character" w:customStyle="1" w:styleId="Heading7Char">
    <w:name w:val="Heading 7 Char"/>
    <w:link w:val="Heading7"/>
    <w:uiPriority w:val="99"/>
    <w:locked/>
    <w:rsid w:val="00716D17"/>
    <w:rPr>
      <w:sz w:val="24"/>
      <w:szCs w:val="24"/>
      <w:lang w:eastAsia="da-DK"/>
    </w:rPr>
  </w:style>
  <w:style w:type="character" w:customStyle="1" w:styleId="Heading8Char">
    <w:name w:val="Heading 8 Char"/>
    <w:link w:val="Heading8"/>
    <w:uiPriority w:val="99"/>
    <w:locked/>
    <w:rsid w:val="00716D17"/>
    <w:rPr>
      <w:i/>
      <w:iCs/>
      <w:sz w:val="24"/>
      <w:szCs w:val="24"/>
      <w:lang w:eastAsia="da-DK"/>
    </w:rPr>
  </w:style>
  <w:style w:type="character" w:customStyle="1" w:styleId="Heading9Char">
    <w:name w:val="Heading 9 Char"/>
    <w:link w:val="Heading9"/>
    <w:uiPriority w:val="99"/>
    <w:locked/>
    <w:rsid w:val="00716D17"/>
    <w:rPr>
      <w:rFonts w:ascii="Arial" w:hAnsi="Arial" w:cs="Arial"/>
      <w:sz w:val="22"/>
      <w:szCs w:val="22"/>
      <w:lang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link w:val="Header"/>
    <w:uiPriority w:val="99"/>
    <w:semiHidden/>
    <w:locked/>
    <w:rsid w:val="00716D17"/>
    <w:rPr>
      <w:rFonts w:ascii="Arial" w:hAnsi="Arial" w:cs="Times New Roman"/>
      <w:sz w:val="24"/>
      <w:szCs w:val="24"/>
      <w:lang w:eastAsia="da-DK"/>
    </w:rPr>
  </w:style>
  <w:style w:type="paragraph" w:styleId="Footer">
    <w:name w:val="footer"/>
    <w:basedOn w:val="Normal"/>
    <w:link w:val="FooterChar"/>
    <w:uiPriority w:val="99"/>
    <w:semiHidden/>
    <w:rsid w:val="00BA6E7B"/>
    <w:pPr>
      <w:tabs>
        <w:tab w:val="center" w:pos="4819"/>
        <w:tab w:val="right" w:pos="9638"/>
      </w:tabs>
    </w:pPr>
    <w:rPr>
      <w:sz w:val="20"/>
    </w:rPr>
  </w:style>
  <w:style w:type="character" w:customStyle="1" w:styleId="FooterChar">
    <w:name w:val="Footer Char"/>
    <w:link w:val="Footer"/>
    <w:uiPriority w:val="99"/>
    <w:semiHidden/>
    <w:locked/>
    <w:rsid w:val="00716D17"/>
    <w:rPr>
      <w:rFonts w:ascii="Arial" w:hAnsi="Arial" w:cs="Times New Roman"/>
      <w:sz w:val="24"/>
      <w:szCs w:val="24"/>
      <w:lang w:eastAsia="da-DK"/>
    </w:rPr>
  </w:style>
  <w:style w:type="table" w:styleId="TableGrid">
    <w:name w:val="Table Grid"/>
    <w:basedOn w:val="TableNormal"/>
    <w:uiPriority w:val="99"/>
    <w:semiHidden/>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716D17"/>
    <w:rPr>
      <w:rFonts w:cs="Times New Roman"/>
      <w:sz w:val="2"/>
      <w:lang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link w:val="BalloonText"/>
    <w:uiPriority w:val="99"/>
    <w:semiHidden/>
    <w:locked/>
    <w:rsid w:val="00716D17"/>
    <w:rPr>
      <w:rFonts w:cs="Times New Roman"/>
      <w:sz w:val="2"/>
      <w:lang w:eastAsia="da-DK"/>
    </w:rPr>
  </w:style>
  <w:style w:type="character" w:styleId="Hyperlink">
    <w:name w:val="Hyperlink"/>
    <w:uiPriority w:val="99"/>
    <w:rsid w:val="00BA6E7B"/>
    <w:rPr>
      <w:rFonts w:cs="Times New Roman"/>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TOCHeading1">
    <w:name w:val="TOC Heading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link w:val="FootnoteText"/>
    <w:uiPriority w:val="99"/>
    <w:semiHidden/>
    <w:locked/>
    <w:rsid w:val="00716D17"/>
    <w:rPr>
      <w:rFonts w:ascii="Arial" w:hAnsi="Arial" w:cs="Times New Roman"/>
      <w:sz w:val="20"/>
      <w:szCs w:val="20"/>
      <w:lang w:eastAsia="da-DK"/>
    </w:rPr>
  </w:style>
  <w:style w:type="character" w:styleId="FootnoteReference">
    <w:name w:val="footnote reference"/>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styleId="Emphasis">
    <w:name w:val="Emphasis"/>
    <w:uiPriority w:val="99"/>
    <w:qFormat/>
    <w:rsid w:val="00350484"/>
    <w:rPr>
      <w:rFonts w:cs="Times New Roman"/>
      <w:i/>
    </w:rPr>
  </w:style>
  <w:style w:type="paragraph" w:styleId="ListParagraph">
    <w:name w:val="List Paragraph"/>
    <w:basedOn w:val="Normal"/>
    <w:uiPriority w:val="99"/>
    <w:qFormat/>
    <w:rsid w:val="00410544"/>
    <w:pPr>
      <w:ind w:left="720"/>
      <w:contextualSpacing/>
    </w:pPr>
  </w:style>
  <w:style w:type="table" w:styleId="TableColumns2">
    <w:name w:val="Table Columns 2"/>
    <w:basedOn w:val="TableNormal"/>
    <w:uiPriority w:val="99"/>
    <w:rsid w:val="00B03746"/>
    <w:pPr>
      <w:spacing w:line="300" w:lineRule="atLeast"/>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B03746"/>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LightList-Accent1">
    <w:name w:val="Light List Accent 1"/>
    <w:basedOn w:val="TableNormal"/>
    <w:uiPriority w:val="99"/>
    <w:rsid w:val="00B0374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Grid-Accent1">
    <w:name w:val="Light Grid Accent 1"/>
    <w:basedOn w:val="TableNormal"/>
    <w:uiPriority w:val="99"/>
    <w:rsid w:val="00B0374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Times New Roman" w:eastAsia="Times New Roman" w:hAnsi="Times New 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CommentReference">
    <w:name w:val="annotation reference"/>
    <w:uiPriority w:val="99"/>
    <w:semiHidden/>
    <w:locked/>
    <w:rsid w:val="005E25D8"/>
    <w:rPr>
      <w:rFonts w:cs="Times New Roman"/>
      <w:sz w:val="16"/>
      <w:szCs w:val="16"/>
    </w:rPr>
  </w:style>
  <w:style w:type="paragraph" w:styleId="CommentText">
    <w:name w:val="annotation text"/>
    <w:basedOn w:val="Normal"/>
    <w:link w:val="CommentTextChar"/>
    <w:uiPriority w:val="99"/>
    <w:semiHidden/>
    <w:locked/>
    <w:rsid w:val="005E25D8"/>
    <w:rPr>
      <w:sz w:val="20"/>
      <w:szCs w:val="20"/>
    </w:rPr>
  </w:style>
  <w:style w:type="character" w:customStyle="1" w:styleId="CommentTextChar">
    <w:name w:val="Comment Text Char"/>
    <w:link w:val="CommentText"/>
    <w:uiPriority w:val="99"/>
    <w:semiHidden/>
    <w:locked/>
    <w:rsid w:val="007703A9"/>
    <w:rPr>
      <w:rFonts w:ascii="Arial" w:hAnsi="Arial" w:cs="Times New Roman"/>
      <w:sz w:val="20"/>
      <w:szCs w:val="20"/>
      <w:lang w:eastAsia="da-DK"/>
    </w:rPr>
  </w:style>
  <w:style w:type="paragraph" w:styleId="CommentSubject">
    <w:name w:val="annotation subject"/>
    <w:basedOn w:val="CommentText"/>
    <w:next w:val="CommentText"/>
    <w:link w:val="CommentSubjectChar"/>
    <w:uiPriority w:val="99"/>
    <w:semiHidden/>
    <w:locked/>
    <w:rsid w:val="0014523C"/>
    <w:rPr>
      <w:b/>
      <w:bCs/>
    </w:rPr>
  </w:style>
  <w:style w:type="character" w:customStyle="1" w:styleId="CommentSubjectChar">
    <w:name w:val="Comment Subject Char"/>
    <w:link w:val="CommentSubject"/>
    <w:uiPriority w:val="99"/>
    <w:semiHidden/>
    <w:locked/>
    <w:rsid w:val="007703A9"/>
    <w:rPr>
      <w:rFonts w:ascii="Arial" w:hAnsi="Arial" w:cs="Times New Roman"/>
      <w:b/>
      <w:bCs/>
      <w:sz w:val="20"/>
      <w:szCs w:val="20"/>
      <w:lang w:eastAsia="da-DK"/>
    </w:rPr>
  </w:style>
  <w:style w:type="paragraph" w:customStyle="1" w:styleId="Default">
    <w:name w:val="Default"/>
    <w:uiPriority w:val="99"/>
    <w:rsid w:val="006468F0"/>
    <w:pPr>
      <w:autoSpaceDE w:val="0"/>
      <w:autoSpaceDN w:val="0"/>
      <w:adjustRightInd w:val="0"/>
    </w:pPr>
    <w:rPr>
      <w:color w:val="000000"/>
      <w:sz w:val="24"/>
      <w:szCs w:val="24"/>
    </w:rPr>
  </w:style>
  <w:style w:type="paragraph" w:styleId="HTMLPreformatted">
    <w:name w:val="HTML Preformatted"/>
    <w:basedOn w:val="Normal"/>
    <w:link w:val="HTMLPreformattedChar"/>
    <w:uiPriority w:val="99"/>
    <w:locked/>
    <w:rsid w:val="00925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CA" w:eastAsia="en-CA"/>
    </w:rPr>
  </w:style>
  <w:style w:type="character" w:customStyle="1" w:styleId="HTMLPreformattedChar">
    <w:name w:val="HTML Preformatted Char"/>
    <w:link w:val="HTMLPreformatted"/>
    <w:uiPriority w:val="99"/>
    <w:semiHidden/>
    <w:locked/>
    <w:rsid w:val="009F62FE"/>
    <w:rPr>
      <w:rFonts w:ascii="Courier New" w:hAnsi="Courier New" w:cs="Courier New"/>
      <w:sz w:val="20"/>
      <w:szCs w:val="20"/>
      <w:lang w:eastAsia="da-DK"/>
    </w:rPr>
  </w:style>
  <w:style w:type="paragraph" w:styleId="Quote">
    <w:name w:val="Quote"/>
    <w:basedOn w:val="Normal"/>
    <w:next w:val="Normal"/>
    <w:link w:val="QuoteChar"/>
    <w:uiPriority w:val="29"/>
    <w:qFormat/>
    <w:rsid w:val="00263C0D"/>
    <w:rPr>
      <w:i/>
      <w:iCs/>
      <w:color w:val="000000"/>
    </w:rPr>
  </w:style>
  <w:style w:type="character" w:customStyle="1" w:styleId="QuoteChar">
    <w:name w:val="Quote Char"/>
    <w:link w:val="Quote"/>
    <w:uiPriority w:val="29"/>
    <w:rsid w:val="00263C0D"/>
    <w:rPr>
      <w:rFonts w:ascii="Arial" w:hAnsi="Arial"/>
      <w:i/>
      <w:iCs/>
      <w:color w:val="000000"/>
      <w:szCs w:val="24"/>
      <w:lang w:val="en-US" w:eastAsia="da-DK"/>
    </w:rPr>
  </w:style>
  <w:style w:type="character" w:styleId="FollowedHyperlink">
    <w:name w:val="FollowedHyperlink"/>
    <w:basedOn w:val="DefaultParagraphFont"/>
    <w:uiPriority w:val="99"/>
    <w:semiHidden/>
    <w:unhideWhenUsed/>
    <w:locked/>
    <w:rsid w:val="004C28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3956">
      <w:marLeft w:val="0"/>
      <w:marRight w:val="0"/>
      <w:marTop w:val="0"/>
      <w:marBottom w:val="0"/>
      <w:divBdr>
        <w:top w:val="none" w:sz="0" w:space="0" w:color="auto"/>
        <w:left w:val="none" w:sz="0" w:space="0" w:color="auto"/>
        <w:bottom w:val="none" w:sz="0" w:space="0" w:color="auto"/>
        <w:right w:val="none" w:sz="0" w:space="0" w:color="auto"/>
      </w:divBdr>
    </w:div>
    <w:div w:id="37823957">
      <w:marLeft w:val="0"/>
      <w:marRight w:val="0"/>
      <w:marTop w:val="0"/>
      <w:marBottom w:val="0"/>
      <w:divBdr>
        <w:top w:val="none" w:sz="0" w:space="0" w:color="auto"/>
        <w:left w:val="none" w:sz="0" w:space="0" w:color="auto"/>
        <w:bottom w:val="none" w:sz="0" w:space="0" w:color="auto"/>
        <w:right w:val="none" w:sz="0" w:space="0" w:color="auto"/>
      </w:divBdr>
    </w:div>
    <w:div w:id="37823958">
      <w:marLeft w:val="0"/>
      <w:marRight w:val="0"/>
      <w:marTop w:val="0"/>
      <w:marBottom w:val="0"/>
      <w:divBdr>
        <w:top w:val="none" w:sz="0" w:space="0" w:color="auto"/>
        <w:left w:val="none" w:sz="0" w:space="0" w:color="auto"/>
        <w:bottom w:val="none" w:sz="0" w:space="0" w:color="auto"/>
        <w:right w:val="none" w:sz="0" w:space="0" w:color="auto"/>
      </w:divBdr>
    </w:div>
    <w:div w:id="37823959">
      <w:marLeft w:val="0"/>
      <w:marRight w:val="0"/>
      <w:marTop w:val="0"/>
      <w:marBottom w:val="0"/>
      <w:divBdr>
        <w:top w:val="none" w:sz="0" w:space="0" w:color="auto"/>
        <w:left w:val="none" w:sz="0" w:space="0" w:color="auto"/>
        <w:bottom w:val="none" w:sz="0" w:space="0" w:color="auto"/>
        <w:right w:val="none" w:sz="0" w:space="0" w:color="auto"/>
      </w:divBdr>
    </w:div>
    <w:div w:id="37823960">
      <w:marLeft w:val="0"/>
      <w:marRight w:val="0"/>
      <w:marTop w:val="0"/>
      <w:marBottom w:val="0"/>
      <w:divBdr>
        <w:top w:val="none" w:sz="0" w:space="0" w:color="auto"/>
        <w:left w:val="none" w:sz="0" w:space="0" w:color="auto"/>
        <w:bottom w:val="none" w:sz="0" w:space="0" w:color="auto"/>
        <w:right w:val="none" w:sz="0" w:space="0" w:color="auto"/>
      </w:divBdr>
    </w:div>
    <w:div w:id="37823961">
      <w:marLeft w:val="0"/>
      <w:marRight w:val="0"/>
      <w:marTop w:val="0"/>
      <w:marBottom w:val="0"/>
      <w:divBdr>
        <w:top w:val="none" w:sz="0" w:space="0" w:color="auto"/>
        <w:left w:val="none" w:sz="0" w:space="0" w:color="auto"/>
        <w:bottom w:val="none" w:sz="0" w:space="0" w:color="auto"/>
        <w:right w:val="none" w:sz="0" w:space="0" w:color="auto"/>
      </w:divBdr>
    </w:div>
    <w:div w:id="37823962">
      <w:marLeft w:val="0"/>
      <w:marRight w:val="0"/>
      <w:marTop w:val="0"/>
      <w:marBottom w:val="0"/>
      <w:divBdr>
        <w:top w:val="none" w:sz="0" w:space="0" w:color="auto"/>
        <w:left w:val="none" w:sz="0" w:space="0" w:color="auto"/>
        <w:bottom w:val="none" w:sz="0" w:space="0" w:color="auto"/>
        <w:right w:val="none" w:sz="0" w:space="0" w:color="auto"/>
      </w:divBdr>
    </w:div>
    <w:div w:id="37823963">
      <w:marLeft w:val="0"/>
      <w:marRight w:val="0"/>
      <w:marTop w:val="0"/>
      <w:marBottom w:val="0"/>
      <w:divBdr>
        <w:top w:val="none" w:sz="0" w:space="0" w:color="auto"/>
        <w:left w:val="none" w:sz="0" w:space="0" w:color="auto"/>
        <w:bottom w:val="none" w:sz="0" w:space="0" w:color="auto"/>
        <w:right w:val="none" w:sz="0" w:space="0" w:color="auto"/>
      </w:divBdr>
    </w:div>
    <w:div w:id="37823964">
      <w:marLeft w:val="0"/>
      <w:marRight w:val="0"/>
      <w:marTop w:val="0"/>
      <w:marBottom w:val="0"/>
      <w:divBdr>
        <w:top w:val="none" w:sz="0" w:space="0" w:color="auto"/>
        <w:left w:val="none" w:sz="0" w:space="0" w:color="auto"/>
        <w:bottom w:val="none" w:sz="0" w:space="0" w:color="auto"/>
        <w:right w:val="none" w:sz="0" w:space="0" w:color="auto"/>
      </w:divBdr>
    </w:div>
    <w:div w:id="37823965">
      <w:marLeft w:val="0"/>
      <w:marRight w:val="0"/>
      <w:marTop w:val="0"/>
      <w:marBottom w:val="0"/>
      <w:divBdr>
        <w:top w:val="none" w:sz="0" w:space="0" w:color="auto"/>
        <w:left w:val="none" w:sz="0" w:space="0" w:color="auto"/>
        <w:bottom w:val="none" w:sz="0" w:space="0" w:color="auto"/>
        <w:right w:val="none" w:sz="0" w:space="0" w:color="auto"/>
      </w:divBdr>
    </w:div>
    <w:div w:id="37823966">
      <w:marLeft w:val="0"/>
      <w:marRight w:val="0"/>
      <w:marTop w:val="0"/>
      <w:marBottom w:val="0"/>
      <w:divBdr>
        <w:top w:val="none" w:sz="0" w:space="0" w:color="auto"/>
        <w:left w:val="none" w:sz="0" w:space="0" w:color="auto"/>
        <w:bottom w:val="none" w:sz="0" w:space="0" w:color="auto"/>
        <w:right w:val="none" w:sz="0" w:space="0" w:color="auto"/>
      </w:divBdr>
    </w:div>
    <w:div w:id="37823967">
      <w:marLeft w:val="0"/>
      <w:marRight w:val="0"/>
      <w:marTop w:val="0"/>
      <w:marBottom w:val="0"/>
      <w:divBdr>
        <w:top w:val="none" w:sz="0" w:space="0" w:color="auto"/>
        <w:left w:val="none" w:sz="0" w:space="0" w:color="auto"/>
        <w:bottom w:val="none" w:sz="0" w:space="0" w:color="auto"/>
        <w:right w:val="none" w:sz="0" w:space="0" w:color="auto"/>
      </w:divBdr>
    </w:div>
    <w:div w:id="37823968">
      <w:marLeft w:val="0"/>
      <w:marRight w:val="0"/>
      <w:marTop w:val="0"/>
      <w:marBottom w:val="0"/>
      <w:divBdr>
        <w:top w:val="none" w:sz="0" w:space="0" w:color="auto"/>
        <w:left w:val="none" w:sz="0" w:space="0" w:color="auto"/>
        <w:bottom w:val="none" w:sz="0" w:space="0" w:color="auto"/>
        <w:right w:val="none" w:sz="0" w:space="0" w:color="auto"/>
      </w:divBdr>
    </w:div>
    <w:div w:id="37823969">
      <w:marLeft w:val="0"/>
      <w:marRight w:val="0"/>
      <w:marTop w:val="0"/>
      <w:marBottom w:val="0"/>
      <w:divBdr>
        <w:top w:val="none" w:sz="0" w:space="0" w:color="auto"/>
        <w:left w:val="none" w:sz="0" w:space="0" w:color="auto"/>
        <w:bottom w:val="none" w:sz="0" w:space="0" w:color="auto"/>
        <w:right w:val="none" w:sz="0" w:space="0" w:color="auto"/>
      </w:divBdr>
    </w:div>
    <w:div w:id="37823970">
      <w:marLeft w:val="0"/>
      <w:marRight w:val="0"/>
      <w:marTop w:val="0"/>
      <w:marBottom w:val="0"/>
      <w:divBdr>
        <w:top w:val="none" w:sz="0" w:space="0" w:color="auto"/>
        <w:left w:val="none" w:sz="0" w:space="0" w:color="auto"/>
        <w:bottom w:val="none" w:sz="0" w:space="0" w:color="auto"/>
        <w:right w:val="none" w:sz="0" w:space="0" w:color="auto"/>
      </w:divBdr>
    </w:div>
    <w:div w:id="37823971">
      <w:marLeft w:val="0"/>
      <w:marRight w:val="0"/>
      <w:marTop w:val="0"/>
      <w:marBottom w:val="0"/>
      <w:divBdr>
        <w:top w:val="none" w:sz="0" w:space="0" w:color="auto"/>
        <w:left w:val="none" w:sz="0" w:space="0" w:color="auto"/>
        <w:bottom w:val="none" w:sz="0" w:space="0" w:color="auto"/>
        <w:right w:val="none" w:sz="0" w:space="0" w:color="auto"/>
      </w:divBdr>
    </w:div>
    <w:div w:id="37823972">
      <w:marLeft w:val="0"/>
      <w:marRight w:val="0"/>
      <w:marTop w:val="0"/>
      <w:marBottom w:val="0"/>
      <w:divBdr>
        <w:top w:val="none" w:sz="0" w:space="0" w:color="auto"/>
        <w:left w:val="none" w:sz="0" w:space="0" w:color="auto"/>
        <w:bottom w:val="none" w:sz="0" w:space="0" w:color="auto"/>
        <w:right w:val="none" w:sz="0" w:space="0" w:color="auto"/>
      </w:divBdr>
    </w:div>
    <w:div w:id="37823973">
      <w:marLeft w:val="0"/>
      <w:marRight w:val="0"/>
      <w:marTop w:val="0"/>
      <w:marBottom w:val="0"/>
      <w:divBdr>
        <w:top w:val="none" w:sz="0" w:space="0" w:color="auto"/>
        <w:left w:val="none" w:sz="0" w:space="0" w:color="auto"/>
        <w:bottom w:val="none" w:sz="0" w:space="0" w:color="auto"/>
        <w:right w:val="none" w:sz="0" w:space="0" w:color="auto"/>
      </w:divBdr>
    </w:div>
    <w:div w:id="37823974">
      <w:marLeft w:val="0"/>
      <w:marRight w:val="0"/>
      <w:marTop w:val="0"/>
      <w:marBottom w:val="0"/>
      <w:divBdr>
        <w:top w:val="none" w:sz="0" w:space="0" w:color="auto"/>
        <w:left w:val="none" w:sz="0" w:space="0" w:color="auto"/>
        <w:bottom w:val="none" w:sz="0" w:space="0" w:color="auto"/>
        <w:right w:val="none" w:sz="0" w:space="0" w:color="auto"/>
      </w:divBdr>
    </w:div>
    <w:div w:id="37823975">
      <w:marLeft w:val="0"/>
      <w:marRight w:val="0"/>
      <w:marTop w:val="0"/>
      <w:marBottom w:val="0"/>
      <w:divBdr>
        <w:top w:val="none" w:sz="0" w:space="0" w:color="auto"/>
        <w:left w:val="none" w:sz="0" w:space="0" w:color="auto"/>
        <w:bottom w:val="none" w:sz="0" w:space="0" w:color="auto"/>
        <w:right w:val="none" w:sz="0" w:space="0" w:color="auto"/>
      </w:divBdr>
    </w:div>
    <w:div w:id="37823976">
      <w:marLeft w:val="0"/>
      <w:marRight w:val="0"/>
      <w:marTop w:val="0"/>
      <w:marBottom w:val="0"/>
      <w:divBdr>
        <w:top w:val="none" w:sz="0" w:space="0" w:color="auto"/>
        <w:left w:val="none" w:sz="0" w:space="0" w:color="auto"/>
        <w:bottom w:val="none" w:sz="0" w:space="0" w:color="auto"/>
        <w:right w:val="none" w:sz="0" w:space="0" w:color="auto"/>
      </w:divBdr>
    </w:div>
    <w:div w:id="37823977">
      <w:marLeft w:val="0"/>
      <w:marRight w:val="0"/>
      <w:marTop w:val="0"/>
      <w:marBottom w:val="0"/>
      <w:divBdr>
        <w:top w:val="none" w:sz="0" w:space="0" w:color="auto"/>
        <w:left w:val="none" w:sz="0" w:space="0" w:color="auto"/>
        <w:bottom w:val="none" w:sz="0" w:space="0" w:color="auto"/>
        <w:right w:val="none" w:sz="0" w:space="0" w:color="auto"/>
      </w:divBdr>
    </w:div>
    <w:div w:id="37823978">
      <w:marLeft w:val="0"/>
      <w:marRight w:val="0"/>
      <w:marTop w:val="0"/>
      <w:marBottom w:val="0"/>
      <w:divBdr>
        <w:top w:val="none" w:sz="0" w:space="0" w:color="auto"/>
        <w:left w:val="none" w:sz="0" w:space="0" w:color="auto"/>
        <w:bottom w:val="none" w:sz="0" w:space="0" w:color="auto"/>
        <w:right w:val="none" w:sz="0" w:space="0" w:color="auto"/>
      </w:divBdr>
    </w:div>
    <w:div w:id="37823979">
      <w:marLeft w:val="0"/>
      <w:marRight w:val="0"/>
      <w:marTop w:val="0"/>
      <w:marBottom w:val="0"/>
      <w:divBdr>
        <w:top w:val="none" w:sz="0" w:space="0" w:color="auto"/>
        <w:left w:val="none" w:sz="0" w:space="0" w:color="auto"/>
        <w:bottom w:val="none" w:sz="0" w:space="0" w:color="auto"/>
        <w:right w:val="none" w:sz="0" w:space="0" w:color="auto"/>
      </w:divBdr>
    </w:div>
    <w:div w:id="37823980">
      <w:marLeft w:val="0"/>
      <w:marRight w:val="0"/>
      <w:marTop w:val="0"/>
      <w:marBottom w:val="0"/>
      <w:divBdr>
        <w:top w:val="none" w:sz="0" w:space="0" w:color="auto"/>
        <w:left w:val="none" w:sz="0" w:space="0" w:color="auto"/>
        <w:bottom w:val="none" w:sz="0" w:space="0" w:color="auto"/>
        <w:right w:val="none" w:sz="0" w:space="0" w:color="auto"/>
      </w:divBdr>
    </w:div>
    <w:div w:id="37823981">
      <w:marLeft w:val="0"/>
      <w:marRight w:val="0"/>
      <w:marTop w:val="0"/>
      <w:marBottom w:val="0"/>
      <w:divBdr>
        <w:top w:val="none" w:sz="0" w:space="0" w:color="auto"/>
        <w:left w:val="none" w:sz="0" w:space="0" w:color="auto"/>
        <w:bottom w:val="none" w:sz="0" w:space="0" w:color="auto"/>
        <w:right w:val="none" w:sz="0" w:space="0" w:color="auto"/>
      </w:divBdr>
    </w:div>
    <w:div w:id="37823982">
      <w:marLeft w:val="0"/>
      <w:marRight w:val="0"/>
      <w:marTop w:val="0"/>
      <w:marBottom w:val="0"/>
      <w:divBdr>
        <w:top w:val="none" w:sz="0" w:space="0" w:color="auto"/>
        <w:left w:val="none" w:sz="0" w:space="0" w:color="auto"/>
        <w:bottom w:val="none" w:sz="0" w:space="0" w:color="auto"/>
        <w:right w:val="none" w:sz="0" w:space="0" w:color="auto"/>
      </w:divBdr>
    </w:div>
    <w:div w:id="37823983">
      <w:marLeft w:val="0"/>
      <w:marRight w:val="0"/>
      <w:marTop w:val="0"/>
      <w:marBottom w:val="0"/>
      <w:divBdr>
        <w:top w:val="none" w:sz="0" w:space="0" w:color="auto"/>
        <w:left w:val="none" w:sz="0" w:space="0" w:color="auto"/>
        <w:bottom w:val="none" w:sz="0" w:space="0" w:color="auto"/>
        <w:right w:val="none" w:sz="0" w:space="0" w:color="auto"/>
      </w:divBdr>
    </w:div>
    <w:div w:id="37823984">
      <w:marLeft w:val="0"/>
      <w:marRight w:val="0"/>
      <w:marTop w:val="0"/>
      <w:marBottom w:val="0"/>
      <w:divBdr>
        <w:top w:val="none" w:sz="0" w:space="0" w:color="auto"/>
        <w:left w:val="none" w:sz="0" w:space="0" w:color="auto"/>
        <w:bottom w:val="none" w:sz="0" w:space="0" w:color="auto"/>
        <w:right w:val="none" w:sz="0" w:space="0" w:color="auto"/>
      </w:divBdr>
    </w:div>
    <w:div w:id="37823985">
      <w:marLeft w:val="0"/>
      <w:marRight w:val="0"/>
      <w:marTop w:val="0"/>
      <w:marBottom w:val="0"/>
      <w:divBdr>
        <w:top w:val="none" w:sz="0" w:space="0" w:color="auto"/>
        <w:left w:val="none" w:sz="0" w:space="0" w:color="auto"/>
        <w:bottom w:val="none" w:sz="0" w:space="0" w:color="auto"/>
        <w:right w:val="none" w:sz="0" w:space="0" w:color="auto"/>
      </w:divBdr>
    </w:div>
    <w:div w:id="37823986">
      <w:marLeft w:val="0"/>
      <w:marRight w:val="0"/>
      <w:marTop w:val="0"/>
      <w:marBottom w:val="0"/>
      <w:divBdr>
        <w:top w:val="none" w:sz="0" w:space="0" w:color="auto"/>
        <w:left w:val="none" w:sz="0" w:space="0" w:color="auto"/>
        <w:bottom w:val="none" w:sz="0" w:space="0" w:color="auto"/>
        <w:right w:val="none" w:sz="0" w:space="0" w:color="auto"/>
      </w:divBdr>
    </w:div>
    <w:div w:id="37823987">
      <w:marLeft w:val="0"/>
      <w:marRight w:val="0"/>
      <w:marTop w:val="0"/>
      <w:marBottom w:val="0"/>
      <w:divBdr>
        <w:top w:val="none" w:sz="0" w:space="0" w:color="auto"/>
        <w:left w:val="none" w:sz="0" w:space="0" w:color="auto"/>
        <w:bottom w:val="none" w:sz="0" w:space="0" w:color="auto"/>
        <w:right w:val="none" w:sz="0" w:space="0" w:color="auto"/>
      </w:divBdr>
    </w:div>
    <w:div w:id="37823988">
      <w:marLeft w:val="0"/>
      <w:marRight w:val="0"/>
      <w:marTop w:val="0"/>
      <w:marBottom w:val="0"/>
      <w:divBdr>
        <w:top w:val="none" w:sz="0" w:space="0" w:color="auto"/>
        <w:left w:val="none" w:sz="0" w:space="0" w:color="auto"/>
        <w:bottom w:val="none" w:sz="0" w:space="0" w:color="auto"/>
        <w:right w:val="none" w:sz="0" w:space="0" w:color="auto"/>
      </w:divBdr>
    </w:div>
    <w:div w:id="37823989">
      <w:marLeft w:val="0"/>
      <w:marRight w:val="0"/>
      <w:marTop w:val="0"/>
      <w:marBottom w:val="0"/>
      <w:divBdr>
        <w:top w:val="none" w:sz="0" w:space="0" w:color="auto"/>
        <w:left w:val="none" w:sz="0" w:space="0" w:color="auto"/>
        <w:bottom w:val="none" w:sz="0" w:space="0" w:color="auto"/>
        <w:right w:val="none" w:sz="0" w:space="0" w:color="auto"/>
      </w:divBdr>
    </w:div>
    <w:div w:id="37823990">
      <w:marLeft w:val="0"/>
      <w:marRight w:val="0"/>
      <w:marTop w:val="0"/>
      <w:marBottom w:val="0"/>
      <w:divBdr>
        <w:top w:val="none" w:sz="0" w:space="0" w:color="auto"/>
        <w:left w:val="none" w:sz="0" w:space="0" w:color="auto"/>
        <w:bottom w:val="none" w:sz="0" w:space="0" w:color="auto"/>
        <w:right w:val="none" w:sz="0" w:space="0" w:color="auto"/>
      </w:divBdr>
    </w:div>
    <w:div w:id="37823991">
      <w:marLeft w:val="0"/>
      <w:marRight w:val="0"/>
      <w:marTop w:val="0"/>
      <w:marBottom w:val="0"/>
      <w:divBdr>
        <w:top w:val="none" w:sz="0" w:space="0" w:color="auto"/>
        <w:left w:val="none" w:sz="0" w:space="0" w:color="auto"/>
        <w:bottom w:val="none" w:sz="0" w:space="0" w:color="auto"/>
        <w:right w:val="none" w:sz="0" w:space="0" w:color="auto"/>
      </w:divBdr>
    </w:div>
    <w:div w:id="37823992">
      <w:marLeft w:val="0"/>
      <w:marRight w:val="0"/>
      <w:marTop w:val="0"/>
      <w:marBottom w:val="0"/>
      <w:divBdr>
        <w:top w:val="none" w:sz="0" w:space="0" w:color="auto"/>
        <w:left w:val="none" w:sz="0" w:space="0" w:color="auto"/>
        <w:bottom w:val="none" w:sz="0" w:space="0" w:color="auto"/>
        <w:right w:val="none" w:sz="0" w:space="0" w:color="auto"/>
      </w:divBdr>
    </w:div>
    <w:div w:id="37823993">
      <w:marLeft w:val="0"/>
      <w:marRight w:val="0"/>
      <w:marTop w:val="0"/>
      <w:marBottom w:val="0"/>
      <w:divBdr>
        <w:top w:val="none" w:sz="0" w:space="0" w:color="auto"/>
        <w:left w:val="none" w:sz="0" w:space="0" w:color="auto"/>
        <w:bottom w:val="none" w:sz="0" w:space="0" w:color="auto"/>
        <w:right w:val="none" w:sz="0" w:space="0" w:color="auto"/>
      </w:divBdr>
    </w:div>
    <w:div w:id="37823994">
      <w:marLeft w:val="0"/>
      <w:marRight w:val="0"/>
      <w:marTop w:val="0"/>
      <w:marBottom w:val="0"/>
      <w:divBdr>
        <w:top w:val="none" w:sz="0" w:space="0" w:color="auto"/>
        <w:left w:val="none" w:sz="0" w:space="0" w:color="auto"/>
        <w:bottom w:val="none" w:sz="0" w:space="0" w:color="auto"/>
        <w:right w:val="none" w:sz="0" w:space="0" w:color="auto"/>
      </w:divBdr>
    </w:div>
    <w:div w:id="37823995">
      <w:marLeft w:val="0"/>
      <w:marRight w:val="0"/>
      <w:marTop w:val="0"/>
      <w:marBottom w:val="0"/>
      <w:divBdr>
        <w:top w:val="none" w:sz="0" w:space="0" w:color="auto"/>
        <w:left w:val="none" w:sz="0" w:space="0" w:color="auto"/>
        <w:bottom w:val="none" w:sz="0" w:space="0" w:color="auto"/>
        <w:right w:val="none" w:sz="0" w:space="0" w:color="auto"/>
      </w:divBdr>
    </w:div>
    <w:div w:id="37823996">
      <w:marLeft w:val="0"/>
      <w:marRight w:val="0"/>
      <w:marTop w:val="0"/>
      <w:marBottom w:val="0"/>
      <w:divBdr>
        <w:top w:val="none" w:sz="0" w:space="0" w:color="auto"/>
        <w:left w:val="none" w:sz="0" w:space="0" w:color="auto"/>
        <w:bottom w:val="none" w:sz="0" w:space="0" w:color="auto"/>
        <w:right w:val="none" w:sz="0" w:space="0" w:color="auto"/>
      </w:divBdr>
    </w:div>
    <w:div w:id="37823997">
      <w:marLeft w:val="0"/>
      <w:marRight w:val="0"/>
      <w:marTop w:val="0"/>
      <w:marBottom w:val="0"/>
      <w:divBdr>
        <w:top w:val="none" w:sz="0" w:space="0" w:color="auto"/>
        <w:left w:val="none" w:sz="0" w:space="0" w:color="auto"/>
        <w:bottom w:val="none" w:sz="0" w:space="0" w:color="auto"/>
        <w:right w:val="none" w:sz="0" w:space="0" w:color="auto"/>
      </w:divBdr>
    </w:div>
    <w:div w:id="37823998">
      <w:marLeft w:val="0"/>
      <w:marRight w:val="0"/>
      <w:marTop w:val="0"/>
      <w:marBottom w:val="0"/>
      <w:divBdr>
        <w:top w:val="none" w:sz="0" w:space="0" w:color="auto"/>
        <w:left w:val="none" w:sz="0" w:space="0" w:color="auto"/>
        <w:bottom w:val="none" w:sz="0" w:space="0" w:color="auto"/>
        <w:right w:val="none" w:sz="0" w:space="0" w:color="auto"/>
      </w:divBdr>
    </w:div>
    <w:div w:id="37823999">
      <w:marLeft w:val="0"/>
      <w:marRight w:val="0"/>
      <w:marTop w:val="0"/>
      <w:marBottom w:val="0"/>
      <w:divBdr>
        <w:top w:val="none" w:sz="0" w:space="0" w:color="auto"/>
        <w:left w:val="none" w:sz="0" w:space="0" w:color="auto"/>
        <w:bottom w:val="none" w:sz="0" w:space="0" w:color="auto"/>
        <w:right w:val="none" w:sz="0" w:space="0" w:color="auto"/>
      </w:divBdr>
    </w:div>
    <w:div w:id="37824000">
      <w:marLeft w:val="0"/>
      <w:marRight w:val="0"/>
      <w:marTop w:val="0"/>
      <w:marBottom w:val="0"/>
      <w:divBdr>
        <w:top w:val="none" w:sz="0" w:space="0" w:color="auto"/>
        <w:left w:val="none" w:sz="0" w:space="0" w:color="auto"/>
        <w:bottom w:val="none" w:sz="0" w:space="0" w:color="auto"/>
        <w:right w:val="none" w:sz="0" w:space="0" w:color="auto"/>
      </w:divBdr>
    </w:div>
    <w:div w:id="37824001">
      <w:marLeft w:val="0"/>
      <w:marRight w:val="0"/>
      <w:marTop w:val="0"/>
      <w:marBottom w:val="0"/>
      <w:divBdr>
        <w:top w:val="none" w:sz="0" w:space="0" w:color="auto"/>
        <w:left w:val="none" w:sz="0" w:space="0" w:color="auto"/>
        <w:bottom w:val="none" w:sz="0" w:space="0" w:color="auto"/>
        <w:right w:val="none" w:sz="0" w:space="0" w:color="auto"/>
      </w:divBdr>
    </w:div>
    <w:div w:id="37824002">
      <w:marLeft w:val="0"/>
      <w:marRight w:val="0"/>
      <w:marTop w:val="0"/>
      <w:marBottom w:val="0"/>
      <w:divBdr>
        <w:top w:val="none" w:sz="0" w:space="0" w:color="auto"/>
        <w:left w:val="none" w:sz="0" w:space="0" w:color="auto"/>
        <w:bottom w:val="none" w:sz="0" w:space="0" w:color="auto"/>
        <w:right w:val="none" w:sz="0" w:space="0" w:color="auto"/>
      </w:divBdr>
    </w:div>
    <w:div w:id="37824003">
      <w:marLeft w:val="0"/>
      <w:marRight w:val="0"/>
      <w:marTop w:val="0"/>
      <w:marBottom w:val="0"/>
      <w:divBdr>
        <w:top w:val="none" w:sz="0" w:space="0" w:color="auto"/>
        <w:left w:val="none" w:sz="0" w:space="0" w:color="auto"/>
        <w:bottom w:val="none" w:sz="0" w:space="0" w:color="auto"/>
        <w:right w:val="none" w:sz="0" w:space="0" w:color="auto"/>
      </w:divBdr>
    </w:div>
    <w:div w:id="37824004">
      <w:marLeft w:val="0"/>
      <w:marRight w:val="0"/>
      <w:marTop w:val="0"/>
      <w:marBottom w:val="0"/>
      <w:divBdr>
        <w:top w:val="none" w:sz="0" w:space="0" w:color="auto"/>
        <w:left w:val="none" w:sz="0" w:space="0" w:color="auto"/>
        <w:bottom w:val="none" w:sz="0" w:space="0" w:color="auto"/>
        <w:right w:val="none" w:sz="0" w:space="0" w:color="auto"/>
      </w:divBdr>
    </w:div>
    <w:div w:id="37824005">
      <w:marLeft w:val="0"/>
      <w:marRight w:val="0"/>
      <w:marTop w:val="0"/>
      <w:marBottom w:val="0"/>
      <w:divBdr>
        <w:top w:val="none" w:sz="0" w:space="0" w:color="auto"/>
        <w:left w:val="none" w:sz="0" w:space="0" w:color="auto"/>
        <w:bottom w:val="none" w:sz="0" w:space="0" w:color="auto"/>
        <w:right w:val="none" w:sz="0" w:space="0" w:color="auto"/>
      </w:divBdr>
    </w:div>
    <w:div w:id="37824006">
      <w:marLeft w:val="0"/>
      <w:marRight w:val="0"/>
      <w:marTop w:val="0"/>
      <w:marBottom w:val="0"/>
      <w:divBdr>
        <w:top w:val="none" w:sz="0" w:space="0" w:color="auto"/>
        <w:left w:val="none" w:sz="0" w:space="0" w:color="auto"/>
        <w:bottom w:val="none" w:sz="0" w:space="0" w:color="auto"/>
        <w:right w:val="none" w:sz="0" w:space="0" w:color="auto"/>
      </w:divBdr>
    </w:div>
    <w:div w:id="37824007">
      <w:marLeft w:val="0"/>
      <w:marRight w:val="0"/>
      <w:marTop w:val="0"/>
      <w:marBottom w:val="0"/>
      <w:divBdr>
        <w:top w:val="none" w:sz="0" w:space="0" w:color="auto"/>
        <w:left w:val="none" w:sz="0" w:space="0" w:color="auto"/>
        <w:bottom w:val="none" w:sz="0" w:space="0" w:color="auto"/>
        <w:right w:val="none" w:sz="0" w:space="0" w:color="auto"/>
      </w:divBdr>
    </w:div>
    <w:div w:id="37824008">
      <w:marLeft w:val="0"/>
      <w:marRight w:val="0"/>
      <w:marTop w:val="0"/>
      <w:marBottom w:val="0"/>
      <w:divBdr>
        <w:top w:val="none" w:sz="0" w:space="0" w:color="auto"/>
        <w:left w:val="none" w:sz="0" w:space="0" w:color="auto"/>
        <w:bottom w:val="none" w:sz="0" w:space="0" w:color="auto"/>
        <w:right w:val="none" w:sz="0" w:space="0" w:color="auto"/>
      </w:divBdr>
    </w:div>
    <w:div w:id="37824009">
      <w:marLeft w:val="0"/>
      <w:marRight w:val="0"/>
      <w:marTop w:val="0"/>
      <w:marBottom w:val="0"/>
      <w:divBdr>
        <w:top w:val="none" w:sz="0" w:space="0" w:color="auto"/>
        <w:left w:val="none" w:sz="0" w:space="0" w:color="auto"/>
        <w:bottom w:val="none" w:sz="0" w:space="0" w:color="auto"/>
        <w:right w:val="none" w:sz="0" w:space="0" w:color="auto"/>
      </w:divBdr>
    </w:div>
    <w:div w:id="944926095">
      <w:bodyDiv w:val="1"/>
      <w:marLeft w:val="0"/>
      <w:marRight w:val="0"/>
      <w:marTop w:val="0"/>
      <w:marBottom w:val="0"/>
      <w:divBdr>
        <w:top w:val="none" w:sz="0" w:space="0" w:color="auto"/>
        <w:left w:val="none" w:sz="0" w:space="0" w:color="auto"/>
        <w:bottom w:val="none" w:sz="0" w:space="0" w:color="auto"/>
        <w:right w:val="none" w:sz="0" w:space="0" w:color="auto"/>
      </w:divBdr>
    </w:div>
    <w:div w:id="1143504752">
      <w:bodyDiv w:val="1"/>
      <w:marLeft w:val="0"/>
      <w:marRight w:val="0"/>
      <w:marTop w:val="0"/>
      <w:marBottom w:val="0"/>
      <w:divBdr>
        <w:top w:val="none" w:sz="0" w:space="0" w:color="auto"/>
        <w:left w:val="none" w:sz="0" w:space="0" w:color="auto"/>
        <w:bottom w:val="none" w:sz="0" w:space="0" w:color="auto"/>
        <w:right w:val="none" w:sz="0" w:space="0" w:color="auto"/>
      </w:divBdr>
    </w:div>
    <w:div w:id="1237475998">
      <w:bodyDiv w:val="1"/>
      <w:marLeft w:val="0"/>
      <w:marRight w:val="0"/>
      <w:marTop w:val="0"/>
      <w:marBottom w:val="0"/>
      <w:divBdr>
        <w:top w:val="none" w:sz="0" w:space="0" w:color="auto"/>
        <w:left w:val="none" w:sz="0" w:space="0" w:color="auto"/>
        <w:bottom w:val="none" w:sz="0" w:space="0" w:color="auto"/>
        <w:right w:val="none" w:sz="0" w:space="0" w:color="auto"/>
      </w:divBdr>
    </w:div>
    <w:div w:id="1693605518">
      <w:bodyDiv w:val="1"/>
      <w:marLeft w:val="0"/>
      <w:marRight w:val="0"/>
      <w:marTop w:val="0"/>
      <w:marBottom w:val="0"/>
      <w:divBdr>
        <w:top w:val="none" w:sz="0" w:space="0" w:color="auto"/>
        <w:left w:val="none" w:sz="0" w:space="0" w:color="auto"/>
        <w:bottom w:val="none" w:sz="0" w:space="0" w:color="auto"/>
        <w:right w:val="none" w:sz="0" w:space="0" w:color="auto"/>
      </w:divBdr>
    </w:div>
    <w:div w:id="210148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oter" Target="footer2.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image" Target="media/image2.jpeg"/><Relationship Id="rId13" Type="http://schemas.openxmlformats.org/officeDocument/2006/relationships/hyperlink" Target="http://www.accountability.org/" TargetMode="External"/><Relationship Id="rId14" Type="http://schemas.openxmlformats.org/officeDocument/2006/relationships/hyperlink" Target="http://www.accountability.co.uk/" TargetMode="External"/><Relationship Id="rId15" Type="http://schemas.openxmlformats.org/officeDocument/2006/relationships/hyperlink" Target="http://www.accountability.org/about-us/publications/aa1000-1.html" TargetMode="External"/><Relationship Id="rId16" Type="http://schemas.openxmlformats.org/officeDocument/2006/relationships/hyperlink" Target="http://www.accountability.org.uk/" TargetMode="External"/><Relationship Id="rId17" Type="http://schemas.openxmlformats.org/officeDocument/2006/relationships/hyperlink" Target="http://www.accountability.org/images/content/2/0/208.pdf" TargetMode="External"/><Relationship Id="rId18" Type="http://schemas.openxmlformats.org/officeDocument/2006/relationships/header" Target="header3.xml"/><Relationship Id="rId19" Type="http://schemas.openxmlformats.org/officeDocument/2006/relationships/header" Target="header4.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www.accountability.org/images/content/3/6/362/AA1000SES%202010%20PRINT.PDF" TargetMode="External"/><Relationship Id="rId2" Type="http://schemas.openxmlformats.org/officeDocument/2006/relationships/hyperlink" Target="http://www.accountability.org/images/content/3/6/362/AA1000SES%202010%20PRINT.PDF" TargetMode="External"/><Relationship Id="rId3" Type="http://schemas.openxmlformats.org/officeDocument/2006/relationships/hyperlink" Target="http://www.accountability.org/images/content/3/6/362/AA1000SES%202010%20PRIN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Green\Documents\Content%20development%20resourc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9BCAE-3399-4F48-AF96-6F4498AA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\Users\Ian Green\Documents\Content development resourcing.dot</Template>
  <TotalTime>0</TotalTime>
  <Pages>19</Pages>
  <Words>7717</Words>
  <Characters>43991</Characters>
  <Application>Microsoft Macintosh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A Guide to Stakeholder Engagement in Content Development</vt:lpstr>
    </vt:vector>
  </TitlesOfParts>
  <Company>Health Informatics Ltd</Company>
  <LinksUpToDate>false</LinksUpToDate>
  <CharactersWithSpaces>51605</CharactersWithSpaces>
  <SharedDoc>false</SharedDoc>
  <HLinks>
    <vt:vector size="180" baseType="variant">
      <vt:variant>
        <vt:i4>1769480</vt:i4>
      </vt:variant>
      <vt:variant>
        <vt:i4>182</vt:i4>
      </vt:variant>
      <vt:variant>
        <vt:i4>0</vt:i4>
      </vt:variant>
      <vt:variant>
        <vt:i4>5</vt:i4>
      </vt:variant>
      <vt:variant>
        <vt:lpwstr/>
      </vt:variant>
      <vt:variant>
        <vt:lpwstr>_Toc348425495</vt:lpwstr>
      </vt:variant>
      <vt:variant>
        <vt:i4>1769481</vt:i4>
      </vt:variant>
      <vt:variant>
        <vt:i4>176</vt:i4>
      </vt:variant>
      <vt:variant>
        <vt:i4>0</vt:i4>
      </vt:variant>
      <vt:variant>
        <vt:i4>5</vt:i4>
      </vt:variant>
      <vt:variant>
        <vt:lpwstr/>
      </vt:variant>
      <vt:variant>
        <vt:lpwstr>_Toc348425494</vt:lpwstr>
      </vt:variant>
      <vt:variant>
        <vt:i4>1769486</vt:i4>
      </vt:variant>
      <vt:variant>
        <vt:i4>170</vt:i4>
      </vt:variant>
      <vt:variant>
        <vt:i4>0</vt:i4>
      </vt:variant>
      <vt:variant>
        <vt:i4>5</vt:i4>
      </vt:variant>
      <vt:variant>
        <vt:lpwstr/>
      </vt:variant>
      <vt:variant>
        <vt:lpwstr>_Toc348425493</vt:lpwstr>
      </vt:variant>
      <vt:variant>
        <vt:i4>1769487</vt:i4>
      </vt:variant>
      <vt:variant>
        <vt:i4>164</vt:i4>
      </vt:variant>
      <vt:variant>
        <vt:i4>0</vt:i4>
      </vt:variant>
      <vt:variant>
        <vt:i4>5</vt:i4>
      </vt:variant>
      <vt:variant>
        <vt:lpwstr/>
      </vt:variant>
      <vt:variant>
        <vt:lpwstr>_Toc348425492</vt:lpwstr>
      </vt:variant>
      <vt:variant>
        <vt:i4>1769484</vt:i4>
      </vt:variant>
      <vt:variant>
        <vt:i4>158</vt:i4>
      </vt:variant>
      <vt:variant>
        <vt:i4>0</vt:i4>
      </vt:variant>
      <vt:variant>
        <vt:i4>5</vt:i4>
      </vt:variant>
      <vt:variant>
        <vt:lpwstr/>
      </vt:variant>
      <vt:variant>
        <vt:lpwstr>_Toc348425491</vt:lpwstr>
      </vt:variant>
      <vt:variant>
        <vt:i4>1769485</vt:i4>
      </vt:variant>
      <vt:variant>
        <vt:i4>152</vt:i4>
      </vt:variant>
      <vt:variant>
        <vt:i4>0</vt:i4>
      </vt:variant>
      <vt:variant>
        <vt:i4>5</vt:i4>
      </vt:variant>
      <vt:variant>
        <vt:lpwstr/>
      </vt:variant>
      <vt:variant>
        <vt:lpwstr>_Toc348425490</vt:lpwstr>
      </vt:variant>
      <vt:variant>
        <vt:i4>1703940</vt:i4>
      </vt:variant>
      <vt:variant>
        <vt:i4>146</vt:i4>
      </vt:variant>
      <vt:variant>
        <vt:i4>0</vt:i4>
      </vt:variant>
      <vt:variant>
        <vt:i4>5</vt:i4>
      </vt:variant>
      <vt:variant>
        <vt:lpwstr/>
      </vt:variant>
      <vt:variant>
        <vt:lpwstr>_Toc348425489</vt:lpwstr>
      </vt:variant>
      <vt:variant>
        <vt:i4>1703941</vt:i4>
      </vt:variant>
      <vt:variant>
        <vt:i4>140</vt:i4>
      </vt:variant>
      <vt:variant>
        <vt:i4>0</vt:i4>
      </vt:variant>
      <vt:variant>
        <vt:i4>5</vt:i4>
      </vt:variant>
      <vt:variant>
        <vt:lpwstr/>
      </vt:variant>
      <vt:variant>
        <vt:lpwstr>_Toc348425488</vt:lpwstr>
      </vt:variant>
      <vt:variant>
        <vt:i4>1703946</vt:i4>
      </vt:variant>
      <vt:variant>
        <vt:i4>134</vt:i4>
      </vt:variant>
      <vt:variant>
        <vt:i4>0</vt:i4>
      </vt:variant>
      <vt:variant>
        <vt:i4>5</vt:i4>
      </vt:variant>
      <vt:variant>
        <vt:lpwstr/>
      </vt:variant>
      <vt:variant>
        <vt:lpwstr>_Toc348425487</vt:lpwstr>
      </vt:variant>
      <vt:variant>
        <vt:i4>1703947</vt:i4>
      </vt:variant>
      <vt:variant>
        <vt:i4>128</vt:i4>
      </vt:variant>
      <vt:variant>
        <vt:i4>0</vt:i4>
      </vt:variant>
      <vt:variant>
        <vt:i4>5</vt:i4>
      </vt:variant>
      <vt:variant>
        <vt:lpwstr/>
      </vt:variant>
      <vt:variant>
        <vt:lpwstr>_Toc348425486</vt:lpwstr>
      </vt:variant>
      <vt:variant>
        <vt:i4>1703944</vt:i4>
      </vt:variant>
      <vt:variant>
        <vt:i4>122</vt:i4>
      </vt:variant>
      <vt:variant>
        <vt:i4>0</vt:i4>
      </vt:variant>
      <vt:variant>
        <vt:i4>5</vt:i4>
      </vt:variant>
      <vt:variant>
        <vt:lpwstr/>
      </vt:variant>
      <vt:variant>
        <vt:lpwstr>_Toc348425485</vt:lpwstr>
      </vt:variant>
      <vt:variant>
        <vt:i4>1703945</vt:i4>
      </vt:variant>
      <vt:variant>
        <vt:i4>116</vt:i4>
      </vt:variant>
      <vt:variant>
        <vt:i4>0</vt:i4>
      </vt:variant>
      <vt:variant>
        <vt:i4>5</vt:i4>
      </vt:variant>
      <vt:variant>
        <vt:lpwstr/>
      </vt:variant>
      <vt:variant>
        <vt:lpwstr>_Toc348425484</vt:lpwstr>
      </vt:variant>
      <vt:variant>
        <vt:i4>1703950</vt:i4>
      </vt:variant>
      <vt:variant>
        <vt:i4>110</vt:i4>
      </vt:variant>
      <vt:variant>
        <vt:i4>0</vt:i4>
      </vt:variant>
      <vt:variant>
        <vt:i4>5</vt:i4>
      </vt:variant>
      <vt:variant>
        <vt:lpwstr/>
      </vt:variant>
      <vt:variant>
        <vt:lpwstr>_Toc348425483</vt:lpwstr>
      </vt:variant>
      <vt:variant>
        <vt:i4>1703951</vt:i4>
      </vt:variant>
      <vt:variant>
        <vt:i4>104</vt:i4>
      </vt:variant>
      <vt:variant>
        <vt:i4>0</vt:i4>
      </vt:variant>
      <vt:variant>
        <vt:i4>5</vt:i4>
      </vt:variant>
      <vt:variant>
        <vt:lpwstr/>
      </vt:variant>
      <vt:variant>
        <vt:lpwstr>_Toc348425482</vt:lpwstr>
      </vt:variant>
      <vt:variant>
        <vt:i4>1703948</vt:i4>
      </vt:variant>
      <vt:variant>
        <vt:i4>98</vt:i4>
      </vt:variant>
      <vt:variant>
        <vt:i4>0</vt:i4>
      </vt:variant>
      <vt:variant>
        <vt:i4>5</vt:i4>
      </vt:variant>
      <vt:variant>
        <vt:lpwstr/>
      </vt:variant>
      <vt:variant>
        <vt:lpwstr>_Toc348425481</vt:lpwstr>
      </vt:variant>
      <vt:variant>
        <vt:i4>1703949</vt:i4>
      </vt:variant>
      <vt:variant>
        <vt:i4>92</vt:i4>
      </vt:variant>
      <vt:variant>
        <vt:i4>0</vt:i4>
      </vt:variant>
      <vt:variant>
        <vt:i4>5</vt:i4>
      </vt:variant>
      <vt:variant>
        <vt:lpwstr/>
      </vt:variant>
      <vt:variant>
        <vt:lpwstr>_Toc348425480</vt:lpwstr>
      </vt:variant>
      <vt:variant>
        <vt:i4>1376260</vt:i4>
      </vt:variant>
      <vt:variant>
        <vt:i4>86</vt:i4>
      </vt:variant>
      <vt:variant>
        <vt:i4>0</vt:i4>
      </vt:variant>
      <vt:variant>
        <vt:i4>5</vt:i4>
      </vt:variant>
      <vt:variant>
        <vt:lpwstr/>
      </vt:variant>
      <vt:variant>
        <vt:lpwstr>_Toc348425479</vt:lpwstr>
      </vt:variant>
      <vt:variant>
        <vt:i4>1376261</vt:i4>
      </vt:variant>
      <vt:variant>
        <vt:i4>80</vt:i4>
      </vt:variant>
      <vt:variant>
        <vt:i4>0</vt:i4>
      </vt:variant>
      <vt:variant>
        <vt:i4>5</vt:i4>
      </vt:variant>
      <vt:variant>
        <vt:lpwstr/>
      </vt:variant>
      <vt:variant>
        <vt:lpwstr>_Toc348425478</vt:lpwstr>
      </vt:variant>
      <vt:variant>
        <vt:i4>1376266</vt:i4>
      </vt:variant>
      <vt:variant>
        <vt:i4>74</vt:i4>
      </vt:variant>
      <vt:variant>
        <vt:i4>0</vt:i4>
      </vt:variant>
      <vt:variant>
        <vt:i4>5</vt:i4>
      </vt:variant>
      <vt:variant>
        <vt:lpwstr/>
      </vt:variant>
      <vt:variant>
        <vt:lpwstr>_Toc348425477</vt:lpwstr>
      </vt:variant>
      <vt:variant>
        <vt:i4>1376267</vt:i4>
      </vt:variant>
      <vt:variant>
        <vt:i4>68</vt:i4>
      </vt:variant>
      <vt:variant>
        <vt:i4>0</vt:i4>
      </vt:variant>
      <vt:variant>
        <vt:i4>5</vt:i4>
      </vt:variant>
      <vt:variant>
        <vt:lpwstr/>
      </vt:variant>
      <vt:variant>
        <vt:lpwstr>_Toc348425476</vt:lpwstr>
      </vt:variant>
      <vt:variant>
        <vt:i4>1376264</vt:i4>
      </vt:variant>
      <vt:variant>
        <vt:i4>62</vt:i4>
      </vt:variant>
      <vt:variant>
        <vt:i4>0</vt:i4>
      </vt:variant>
      <vt:variant>
        <vt:i4>5</vt:i4>
      </vt:variant>
      <vt:variant>
        <vt:lpwstr/>
      </vt:variant>
      <vt:variant>
        <vt:lpwstr>_Toc348425475</vt:lpwstr>
      </vt:variant>
      <vt:variant>
        <vt:i4>1376265</vt:i4>
      </vt:variant>
      <vt:variant>
        <vt:i4>56</vt:i4>
      </vt:variant>
      <vt:variant>
        <vt:i4>0</vt:i4>
      </vt:variant>
      <vt:variant>
        <vt:i4>5</vt:i4>
      </vt:variant>
      <vt:variant>
        <vt:lpwstr/>
      </vt:variant>
      <vt:variant>
        <vt:lpwstr>_Toc348425474</vt:lpwstr>
      </vt:variant>
      <vt:variant>
        <vt:i4>1376270</vt:i4>
      </vt:variant>
      <vt:variant>
        <vt:i4>50</vt:i4>
      </vt:variant>
      <vt:variant>
        <vt:i4>0</vt:i4>
      </vt:variant>
      <vt:variant>
        <vt:i4>5</vt:i4>
      </vt:variant>
      <vt:variant>
        <vt:lpwstr/>
      </vt:variant>
      <vt:variant>
        <vt:lpwstr>_Toc348425473</vt:lpwstr>
      </vt:variant>
      <vt:variant>
        <vt:i4>1376271</vt:i4>
      </vt:variant>
      <vt:variant>
        <vt:i4>44</vt:i4>
      </vt:variant>
      <vt:variant>
        <vt:i4>0</vt:i4>
      </vt:variant>
      <vt:variant>
        <vt:i4>5</vt:i4>
      </vt:variant>
      <vt:variant>
        <vt:lpwstr/>
      </vt:variant>
      <vt:variant>
        <vt:lpwstr>_Toc348425472</vt:lpwstr>
      </vt:variant>
      <vt:variant>
        <vt:i4>1376268</vt:i4>
      </vt:variant>
      <vt:variant>
        <vt:i4>38</vt:i4>
      </vt:variant>
      <vt:variant>
        <vt:i4>0</vt:i4>
      </vt:variant>
      <vt:variant>
        <vt:i4>5</vt:i4>
      </vt:variant>
      <vt:variant>
        <vt:lpwstr/>
      </vt:variant>
      <vt:variant>
        <vt:lpwstr>_Toc348425471</vt:lpwstr>
      </vt:variant>
      <vt:variant>
        <vt:i4>1376269</vt:i4>
      </vt:variant>
      <vt:variant>
        <vt:i4>32</vt:i4>
      </vt:variant>
      <vt:variant>
        <vt:i4>0</vt:i4>
      </vt:variant>
      <vt:variant>
        <vt:i4>5</vt:i4>
      </vt:variant>
      <vt:variant>
        <vt:lpwstr/>
      </vt:variant>
      <vt:variant>
        <vt:lpwstr>_Toc348425470</vt:lpwstr>
      </vt:variant>
      <vt:variant>
        <vt:i4>1310724</vt:i4>
      </vt:variant>
      <vt:variant>
        <vt:i4>26</vt:i4>
      </vt:variant>
      <vt:variant>
        <vt:i4>0</vt:i4>
      </vt:variant>
      <vt:variant>
        <vt:i4>5</vt:i4>
      </vt:variant>
      <vt:variant>
        <vt:lpwstr/>
      </vt:variant>
      <vt:variant>
        <vt:lpwstr>_Toc348425469</vt:lpwstr>
      </vt:variant>
      <vt:variant>
        <vt:i4>1310725</vt:i4>
      </vt:variant>
      <vt:variant>
        <vt:i4>20</vt:i4>
      </vt:variant>
      <vt:variant>
        <vt:i4>0</vt:i4>
      </vt:variant>
      <vt:variant>
        <vt:i4>5</vt:i4>
      </vt:variant>
      <vt:variant>
        <vt:lpwstr/>
      </vt:variant>
      <vt:variant>
        <vt:lpwstr>_Toc348425468</vt:lpwstr>
      </vt:variant>
      <vt:variant>
        <vt:i4>1310730</vt:i4>
      </vt:variant>
      <vt:variant>
        <vt:i4>14</vt:i4>
      </vt:variant>
      <vt:variant>
        <vt:i4>0</vt:i4>
      </vt:variant>
      <vt:variant>
        <vt:i4>5</vt:i4>
      </vt:variant>
      <vt:variant>
        <vt:lpwstr/>
      </vt:variant>
      <vt:variant>
        <vt:lpwstr>_Toc348425467</vt:lpwstr>
      </vt:variant>
      <vt:variant>
        <vt:i4>1310731</vt:i4>
      </vt:variant>
      <vt:variant>
        <vt:i4>8</vt:i4>
      </vt:variant>
      <vt:variant>
        <vt:i4>0</vt:i4>
      </vt:variant>
      <vt:variant>
        <vt:i4>5</vt:i4>
      </vt:variant>
      <vt:variant>
        <vt:lpwstr/>
      </vt:variant>
      <vt:variant>
        <vt:lpwstr>_Toc348425466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Guide to Stakeholder Engagement in Content Development</dc:title>
  <dc:creator>Consultant Terminologists Group</dc:creator>
  <cp:lastModifiedBy>CATHERINE RICHARDSON</cp:lastModifiedBy>
  <cp:revision>2</cp:revision>
  <cp:lastPrinted>2013-02-25T02:05:00Z</cp:lastPrinted>
  <dcterms:created xsi:type="dcterms:W3CDTF">2016-08-08T21:12:00Z</dcterms:created>
  <dcterms:modified xsi:type="dcterms:W3CDTF">2016-08-08T21:12:00Z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